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00"/>
          <w:spacing w:val="0"/>
          <w:position w:val="0"/>
          <w:sz w:val="64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00"/>
          <w:spacing w:val="0"/>
          <w:position w:val="0"/>
          <w:sz w:val="64"/>
          <w:shd w:fill="auto" w:val="clear"/>
        </w:rPr>
        <w:t xml:space="preserve">Stvo für kinder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I.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Allgemeine Verkehrsregeln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§ 2 Straßenbenutzung durch Fahrzeuge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(5) Kinder bis zum vollendeten achten Lebensjahr müssen, Kinder bis zum vollendeten zehnten Lebensjahr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dürfen mit Fahrrädern Gehwege benutzen. Ist ein baulich von der Fahrbahn getrennter Radweg vorhanden, so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dürfen abweichend von Satz 1 Kinder bis zum vollendeten achten Lebensjahr auch diesen Radweg benutzen.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Soweit ein Kind bis zum vollendeten achten Lebensjahr von einer geeigneten Aufsichtsperson begleitet wird,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darf diese Aufsichtsperson für die Dauer der Begleitung den Gehweg ebenfalls mit dem Fahrrad benutzen; eine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Aufsichtsperson ist insbesondere geeignet, wenn diese mindestens 16 Jahre alt ist. Auf zu Fuß Gehende ist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besondere Rücksicht zu nehmen. Der Fußgängerverkehr darf weder gefährdet noch behindert werden. Soweit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erforderlich, muss die Geschwindigkeit an den Fußgängerverkehr angepasst werden. Vor dem Überqueren einer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Fahrbahn müssen die Kinder und die diese begleitende Aufsichtsperson absteigen.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I.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Allgemeine Verkehrsregeln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§ 3 Geschwindigkeit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(2a) Wer ein Fahrzeug führt, muss sich gegenüber Kindern, hilfsbedürftigen und älteren Menschen, insbesondere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durch Verminderung der Fahrgeschwindigkeit und durch Bremsbereitschaft, so verhalten, dass eine Gefährdung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dieser Verkehrsteilnehmer ausgeschlossen ist.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I.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Allgemeine Verkehrsregeln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§ 20 Öffentliche Verkehrsmittel und Schulbusse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(6) Personen, die öffentliche Verkehrsmittel benutzen wollen, müssen sie auf den Gehwegen, den Seitenstreifen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oder einer Haltestelleninsel, sonst am Rand der Fahrbahn erwarten.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I.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Allgemeine Verkehrsregeln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§ 21 Personenbeförderung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(1) In Kraftfahrzeugen dürfen nicht mehr Personen befördert werden, als mit Sicherheitsgurten ausgerüstete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Sitzplätze vorhanden sind. Abweichend von Satz 1 dürfen in Kraftfahrzeugen, für die Sicherheitsgurte nicht für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alle Sitzplätze vorgeschrieben sind, so viele Personen befördert werden, wie Sitzplätze vorhanden sind. Die Sätze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 und 2 gelten nicht in Kraftomnibussen, bei denen die Beförderung stehender Fahrgäste zugelassen ist. Es ist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verboten, Personen mitzunehmen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- Seite 11 von 72 -Ein Service des Bundesministeriums der Justiz und für Verbraucherschutz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in Zusammenarbeit mit der juris GmbH - </w:t>
      </w:r>
      <w:hyperlink xmlns:r="http://schemas.openxmlformats.org/officeDocument/2006/relationships" r:id="docRId0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www.juris.de</w:t>
        </w:r>
      </w:hyperlink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 auf Krafträdern ohne besonderen Sitz,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 auf Zugmaschinen ohne geeignete Sitzgelegenheit oder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3.   in Wohnanhängern hinter Kraftfahrzeugen.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(1a) Kinder bis zum vollendeten 12. Lebensjahr, die kleiner als 150 cm sind, dürfen in Kraftfahrzeugen auf Sitzen,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für die Sicherheitsgurte vorgeschrieben sind, nur mitgenommen werden, wenn Rückhalteeinrichtungen für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benutzt werden, die den in Artikel 2 Absatz 1 Buchstabe c der Richtlinie 91/671/EWG des Rates vom 16.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Dezember 1991 über die Gurtanlegepflicht und die Pflicht zur Benutzung von Kinderrückhalteeinrichtungen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in Kraftfahrzeugen (ABl. L 373 vom 31.12.1991, S. 26), der zuletzt durch Artikel 1 Absatz 2 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Durchführungsrichtlinie 2014/37/EU vom 27. Februar 2014 (ABl. L 59 vom 28.2.2014, S. 32) neu gefasst worden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ist, genannten Anforderungen genügen und für das Kind geeignet sind. Abweichend von Satz 1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 ist in Kraftomnibussen mit einer zulässigen Gesamtmasse von mehr als 3,5 t Satz 1 nicht anzuwenden,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 dürfen Kinder ab dem vollendeten dritten Lebensjahr auf Rücksitzen mit den vorgeschriebenen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Sicherheitsgurten gesichert werden, soweit wegen der Sicherung anderer Kinder mit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Kinderrückhalteeinrichtungen für die Befestigung weiterer Rückhalteeinrichtungen für Kinder keine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Möglichkeit besteht,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3.   ist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a)   beim Verkehr mit Taxen und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b)   bei sonstigen Verkehren mit Personenkraftwagen, wenn eine Beförderungspflicht im Sinne des § 22 des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Personenbeförderungsgesetzes besteht,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auf Rücksitzen die Verpflichtung zur Sicherung von Kindern mit amtlich genehmigten und geeigneten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Rückhalteeinrichtungen auf zwei Kinder mit einem Gewicht ab 9 kg beschränkt, wobei wenigstens für ein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 mit einem Gewicht zwischen 9 und 18 kg eine Sicherung möglich sein muss; diese Ausnahmeregelung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gilt nicht, wenn eine regelmäßige Beförderung von Kindern gegeben ist.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(1b) In Fahrzeugen, die nicht mit Sicherheitsgurten ausgerüstet sind, dürfen Kinder unter drei Jahren nicht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befördert werden. Kinder ab dem vollendeten dritten Lebensjahr, die kleiner als 150 cm sind, müssen in solchen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Fahrzeugen auf dem Rücksitz befördert werden. Die Sätze 1 und 2 gelten nicht für Kraftomnibusse.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(2) Die Mitnahme von Personen auf der Ladefläche oder in Laderäumen von Kraftfahrzeugen ist verboten. Dies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gilt nicht, soweit auf der Ladefläche oder in Laderäumen mitgenommene Personen dort notwendige Arbeiten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auszuführen haben. Das Verbot gilt ferner nicht für die Beförderung von Baustellenpersonal innerhalb von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Baustellen. Auf der Ladefläche oder in Laderäumen von Anhängern darf niemand mitgenommen werden. Jedoch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dürfen auf Anhängern, wenn diese für land- oder forstwirtschaftliche Zwecke eingesetzt werden, Personen auf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geeigneten Sitzgelegenheiten mitgenommen werden. Das Stehen während der Fahrt ist verboten, soweit es nicht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zur Begleitung der Ladung oder zur Arbeit auf der Ladefläche erforderlich ist.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(3) Auf Fahrrädern dürfen nur Kinder bis zum vollendeten siebten Lebensjahr von mindestens 16 Jahre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alten Personen mitgenommen werden, wenn für die Kinder besondere Sitze vorhanden sind und durch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Radverkleidungen oder gleich wirksame Vorrichtungen dafür gesorgt ist, dass die Füße der Kinder nicht in die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Speichen geraten können. Hinter Fahrrädern dürfen in Anhängern, die zur Beförderung von Kindern eingerichtet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sind, bis zu zwei Kinder bis zum vollendeten siebten Lebensjahr von mindestens 16 Jahre alten Personen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mitgenommen werden. Die Begrenzung auf das vollendete siebte Lebensjahr gilt nicht für die Beförderung eines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behinderten Kindes.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I.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Allgemeine Verkehrsregeln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§ 21a Sicherheitsgurte, Rollstuhl-Rückhaltesysteme, Rollstuhlnutzer-Rückhaltesysteme,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Schutzhelme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(1) Vorgeschriebene Sicherheitsgurte müssen während der Fahrt angelegt sein; dies gilt ebenfalls für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vorgeschriebene Rollstuhl-Rückhaltesysteme und vorgeschriebene Rollstuhlnutzer-Rückhaltesysteme. Das gilt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nicht für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 (weggefallen)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 Personen beim Haus-zu-Haus-Verkehr, wenn sie im jeweiligen Leistungs- oder Auslieferungsbezirk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regelmäßig in kurzen Zeitabständen ihr Fahrzeug verlassen müssen,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3.   Fahrten mit Schrittgeschwindigkeit wie Rückwärtsfahren, Fahrten auf Parkplätzen,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4.   Fahrten in Kraftomnibussen, bei denen die Beförderung stehender Fahrgäste zugelassen ist,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5.   das Betriebspersonal in Kraftomnibussen und das Begleitpersonal von besonders betreuungsbedürftigen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Personengruppen während der Dienstleistungen, die ein Verlassen des Sitzplatzes erfordern,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6.   Fahrgäste in Kraftomnibussen mit einer zulässigen Gesamtmasse von mehr als 3,5 t beim kurzzeitigen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Verlassen des Sitzplatzes.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(2) Wer Krafträder oder offene drei- oder mehrrädrige Kraftfahrzeuge mit einer bauartbedingten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Höchstgeschwindigkeit von über 20 km/h führt sowie auf oder in ihnen mitfährt, muss während der Fahrt einen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geeigneten Schutzhelm tragen. Dies gilt nicht, wenn vorgeschriebene Sicherheitsgurte angelegt sind.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I.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Allgemeine Verkehrsregeln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§ 23 Sonstige Pflichten von Fahrzeugführenden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(1) Wer ein Fahrzeug führt, ist dafür verantwortlich, dass seine Sicht und das Gehör nicht durch die Besetzung,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Tiere, die Ladung, Geräte oder den Zustand des Fahrzeugs beeinträchtigt werden. Wer ein Fahrzeug führt,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hat zudem dafür zu sorgen, dass das Fahrzeug, der Zug, das Gespann sowie die Ladung und die Besetzung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vorschriftsmäßig sind und dass die Verkehrssicherheit des Fahrzeugs durch die Ladung oder die Besetzung nicht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leidet. Ferner ist dafür zu sorgen, dass die vorgeschriebenen Kennzeichen stets gut lesbar sind. Vorgeschriebene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Beleuchtungseinrichtungen müssen an Kraftfahrzeugen und ihren Anhängern auch am Tage vorhanden und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betriebsbereit sein.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(1a) Wer ein Fahrzeug führt, darf ein elektronisches Gerät, das der Kommunikation, Information oder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Organisation dient oder zu dienen bestimmt ist, nur benutzen, wenn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 hierfür das Gerät weder aufgenommen noch gehalten wird und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 entweder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a)   nur eine Sprachsteuerung und Vorlesefunktion genutzt wird oder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b)   zur Bedienung und Nutzung des Gerätes nur eine kurze, den Straßen-, Verkehrs-, Sicht- und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Wetterverhältnissen angepasste Blickzuwendung zum Gerät bei gleichzeitig entsprechender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Blickabwendung vom Verkehrsgeschehen erfolgt oder erforderlich ist.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Geräte im Sinne des Satzes 1 sind auch Geräte der Unterhaltungselektronik oder Geräte zur Ortsbestimmung,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insbesondere Mobiltelefone oder Autotelefone, Berührungsbildschirme, tragbare Flachrechner,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Navigationsgeräte, Fernseher oder Abspielgeräte mit Videofunktion oder Audiorekorder. Handelt es sich bei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dem Gerät im Sinne des Satzes 1, auch in Verbindung mit Satz 2, um ein auf dem Kopf getragenes visuelles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Ausgabegerät, insbesondere eine Videobrille, darf dieses nicht benutzt werden. Verfügt das Gerät im Sinne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des Satzes 1, auch in Verbindung mit Satz 2, über eine Sichtfeldprojektion, darf diese für fahrzeugbezogene,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verkehrszeichenbezogene, fahrtbezogene oder fahrtbegleitende Informationen benutzt werden. Absatz 1c und §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1b des Straßenverkehrsgesetzes bleiben unberührt.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(1b) Absatz 1a Satz 1 bis 3 gilt nicht für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 ein stehendes Fahrzeug, im Falle eines Kraftfahrzeuges vorbehaltlich der Nummer 3 nur, wenn der Motor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vollständig ausgeschaltet ist,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 den bestimmungsgemäßen Betrieb einer atemalkoholgesteuerten Wegfahrsperre, soweit ein für den Betrieb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bestimmtes Handteil aufgenommen und gehalten werden muss,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3.   stehende Straßenbahnen oder Linienbusse an Haltestellen (Zeichen 224).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Das fahrzeugseitige automatische Abschalten des Motors im Verbrennungsbetrieb oder das Ruhen des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elektrischen Antriebes ist kein Ausschalten des Motors in diesem Sinne. Absatz 1a Satz 1 Nummer 2 Buchstabe b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gilt nicht für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 die Benutzung eines Bildschirms oder einer Sichtfeldprojektion zur Bewältigung der Fahraufgabe des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Rückwärtsfahrens oder Einparkens, soweit das Fahrzeug nur mit Schrittgeschwindigkeit bewegt wird, oder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 die Benutzung elektronischer Geräte, die vorgeschriebene Spiegel ersetzen oder ergänzen.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(1c) Wer ein Fahrzeug führt, darf ein technisches Gerät nicht betreiben oder betriebsbereit mitführen, das dafür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bestimmt ist, Verkehrsüberwachungsmaßnahmen anzuzeigen oder zu stören. Das gilt insbesondere für Geräte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zur Störung oder Anzeige von Geschwindigkeitsmessungen (Radarwarn- oder Laserstörgeräte).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(2) Wer ein Fahrzeug führt, muss das Fahrzeug, den Zug oder das Gespann auf dem kürzesten Weg aus dem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 ziehen, falls unterwegs auftretende Mängel, welche die Verkehrssicherheit wesentlich beeinträchtigen,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nicht alsbald beseitigt werden; dagegen dürfen Krafträder und Fahrräder dann geschoben werden.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(3) Wer ein Fahrrad oder ein Kraftrad fährt, darf sich nicht an Fahrzeuge anhängen. Es darf nicht freihändig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gefahren werden. Die Füße dürfen nur dann von den Pedalen oder den Fußrasten genommen werden, wenn 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Straßenzustand das erfordert.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(4) Wer ein Kraftfahrzeug führt, darf sein Gesicht nicht so verhüllen oder verdecken, dass er nicht mehr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erkennbar ist. Dies gilt nicht in Fällen des § 21a Absatz 2 Satz 1.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Fußnote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(+++ § 23 Abs. 1a: Zur Anwendung vgl. § 52 Abs. 4 +++)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I.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Allgemeine Verkehrsregeln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§ 24 Besondere Fortbewegungsmittel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(1) Schiebe- und Greifreifenrollstühle, Rodelschlitten, Kinderwagen, Roller, Kinderfahrräder, Inline-Skates,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Rollschuhe und ähnliche nicht motorbetriebene Fortbewegungsmittel sind nicht Fahrzeuge im Sinne 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Verordnung. Für den Verkehr mit diesen Fortbewegungsmitteln gelten die Vorschriften für den Fußgängerverkehr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entsprechend.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(2) Mit Krankenfahrstühlen oder mit anderen als in Absatz 1 genannten Rollstühlen darf dort, wo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Fußgängerverkehr zulässig ist, gefahren werden, jedoch nur mit Schrittgeschwindigkeit.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I.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Allgemeine Verkehrsregeln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§ 25 Fußgänger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(1) Wer zu Fuß geht, muss die Gehwege benutzen. Auf der Fahrbahn darf nur gegangen werden, wenn die Straße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weder einen Gehweg noch einen Seitenstreifen hat. Wird die Fahrbahn benutzt, muss innerhalb geschlossener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Ortschaften am rechten oder linken Fahrbahnrand gegangen werden; außerhalb geschlossener Ortschaften muss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 linken Fahrbahnrand gegangen werden, wenn das zumutbar ist. Bei Dunkelheit, bei schlechter Sicht oder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wenn die Verkehrslage es erfordert, muss einzeln hintereinander gegangen werden.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(2) Wer zu Fuß geht und Fahrzeuge oder sperrige Gegenstände mitführt, muss die Fahrbahn benutzen, wenn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auf dem Gehweg oder auf dem Seitenstreifen andere zu Fuß Gehende erheblich behindert würden. Benutzen zu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Fuß Gehende, die Fahrzeuge mitführen, die Fahrbahn, müssen sie am rechten Fahrbahnrand gehen; vor dem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Abbiegen nach links dürfen sie sich nicht links einordnen.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(3) Wer zu Fuß geht, hat Fahrbahnen unter Beachtung des Fahrzeugverkehrs zügig auf dem kürzesten Weg quer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zur Fahrtrichtung zu überschreiten. Wenn die Verkehrsdichte, Fahrgeschwindigkeit, Sichtverhältnisse oder 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Verkehrsablauf es erfordern, ist eine Fahrbahn nur an Kreuzungen oder Einmündungen, an Lichtzeichenanlagen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innerhalb von Markierungen, an Fußgängerquerungshilfen oder auf Fußgängerüberwegen (Zeichen 293) zu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überschreiten. Wird die Fahrbahn an Kreuzungen oder Einmündungen überschritten, sind dort vorhandene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Fußgängerüberwege oder Markierungen an Lichtzeichenanlagen stets zu benutzen.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(4) Wer zu Fuß geht, darf Absperrungen, wie Stangen- oder Kettengeländer, nicht überschreiten.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Absperrschranken (Zeichen 600) verbieten das Betreten der abgesperrten Straßenfläche.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(5) Gleisanlagen, die nicht zugleich dem sonstigen öffentlichen Straßenverkehr dienen, dürfen nur an den dafür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vorgesehenen Stellen betreten werden.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I.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Allgemeine Verkehrsregeln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§ 26 Fußgängerüberwege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(1) An Fußgängerüberwegen haben Fahrzeuge mit Ausnahme von Schienenfahrzeugen den zu Fuß Gehenden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sowie Fahrenden von Krankenfahrstühlen oder Rollstühlen, welche den Überweg erkennbar benutzen wollen, das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Überqueren der Fahrbahn zu ermöglichen. Dann dürfen sie nur mit mäßiger Geschwindigkeit heranfahren; wenn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nötig, müssen sie warten.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(2) Stockt der Verkehr, dürfen Fahrzeuge nicht auf den Überweg fahren, wenn sie auf ihm warten müssten.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(3) An Überwegen darf nicht überholt werden.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(4) Führt die Markierung über einen Radweg oder einen anderen Straßenteil, gelten diese Vorschriften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entsprechend.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I.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Allgemeine Verkehrsregeln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§ 27 Verbände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(1) Für geschlossene Verbände gelten die für den gesamten Fahrverkehr einheitlich bestehenden Verkehrsregeln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und Anordnungen sinngemäß.Mehr als 15 Rad Fahrende dürfen einen geschlossenen Verband bilden. Dann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dürfen sie zu zweit nebeneinander auf der Fahrbahn fahren. Kinder- und Jugendgruppen zu Fuß müssen, soweit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möglich, die Gehwege benutzen.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(2) Geschlossene Verbände, Leichenzüge und Prozessionen müssen, wenn ihre Länge dies erfordert, in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angemessenen Abständen Zwischenräume für den übrigen Verkehr frei lassen; an anderen Stellen darf dieser sie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nicht unterbrechen.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(3) Geschlossen ist ein Verband, wenn er für andere am Verkehr Teilnehmende als solcher deutlich erkennbar ist.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Bei Kraftfahrzeugverbänden muss dazu jedes einzelne Fahrzeug als zum Verband gehörig gekennzeichnet sein.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(4) Die seitliche Begrenzung geschlossen reitender oder zu Fuß marschierender Verbände muss, wenn nötig (§ 17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Absatz 1), mindestens nach vorn durch nicht blendende Leuchten mit weißem Licht, nach hinten durch Leuchten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mit rotem Licht oder gelbem Blinklicht kenntlich gemacht werden. Gliedert sich ein solcher Verband in mehrere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deutlich voneinander getrennte Abteilungen, dann ist jede auf diese Weise zu sichern. Eigene Beleuchtung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brauchen die Verbände nicht, wenn sie sonst ausreichend beleuchtet sind.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(5) Wer einen Verband führt, hat dafür zu sorgen, dass die für geschlossene Verbände geltenden Vorschriften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befolgt werden.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(6) Auf Brücken darf nicht im Gleichschritt marschiert werden.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I.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Allgemeine Verkehrsregeln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§ 28 Tiere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(1) Haus- und Stalltiere, die den Verkehr gefährden können, sind von der Straße fernzuhalten. Sie sind dort nur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zugelassen, wenn sie von geeigneten Personen begleitet sind, die ausreichend auf sie einwirken können. Es ist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verboten, Tiere von Kraftfahrzeugen aus zu führen. Von Fahrrädern aus dürfen nur Hunde geführt werden.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(2) Wer reitet, Pferde oder Vieh führt oder Vieh treibt, unterliegt sinngemäß den für den gesamten Fahrverkehr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einheitlich bestehenden Verkehrsregeln und Anordnungen. Zur Beleuchtung müssen mindestens verwendet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werden: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 beim Treiben von Vieh vorn eine nicht blendende Leuchte mit weißem Licht und am Ende eine Leuchte mit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rotem Licht,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 beim Führen auch nur eines Großtieres oder von Vieh eine nicht blendende Leuchte mit weißem Licht, die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auf der linken Seite nach vorn und hinten gut sichtbar mitzuführen ist.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I.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Allgemeine Verkehrsregeln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§ 31 Sport und Spiel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(1) Sport und Spiel auf der Fahrbahn, den Seitenstreifen und auf Radwegen sind nicht erlaubt. Satz 1 gilt nicht,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soweit dies durch ein die zugelassene Sportart oder Spielart kennzeichnendes Zusatzzeichen angezeigt ist.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(2) Durch das Zusatzzeichen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wird das Inline-Skaten und Rollschuhfahren zugelassen. Das Zusatzzeichen kann auch allein angeordnet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sein. Wer sich dort mit Inline-Skates oder Rollschuhen fortbewegt, hat sich mit äußerster Vorsicht und unter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besonderer Rücksichtnahme auf den übrigen Verkehr am rechten Rand in Fahrtrichtung zu bewegen und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Fahrzeugen das Überholen zu ermöglichen.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I.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Allgemeine Verkehrsregeln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§ 32 Verkehrshindernisse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(1) Es ist verboten, die Straße zu beschmutzen oder zu benetzen oder Gegenstände auf Straßen zu bringen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oder dort liegen zu lassen, wenn dadurch der Verkehr gefährdet oder erschwert werden kann. Wer für solche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verkehrswidrigen Zustände verantwortlich ist, hat diese unverzüglich zu beseitigen und diese bis dahin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ausreichend kenntlich zu machen. Verkehrshindernisse sind, wenn nötig (§ 17 Absatz 1), mit eigener Lichtquelle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zu beleuchten oder durch andere zugelassene lichttechnische Einrichtungen kenntlich zu machen.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(2) Sensen, Mähmesser oder ähnlich gefährliche Geräte sind wirksam zu verkleiden.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I.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Allgemeine Verkehrsregeln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§ 33 Verkehrsbeeinträchtigungen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(1) Verboten ist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 der Betrieb von Lautsprechern,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 das Anbieten von Waren und Leistungen aller Art auf der Straße,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3.   außerhalb geschlossener Ortschaften jede Werbung und Propaganda durch Bild, Schrift, Licht oder Ton,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wenn dadurch am Verkehr Teilnehmende in einer den Verkehr gefährdenden oder erschwerenden Weise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abgelenkt oder belästigt werden können. Auch durch innerörtliche Werbung und Propaganda darf der Verkehr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außerhalb geschlossener Ortschaften nicht in solcher Weise gestört werden.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(2) Einrichtungen, die Zeichen oder Verkehrseinrichtungen (§§ 36 bis 43 in Verbindung mit den Anlagen 1 bis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4) gleichen, mit ihnen verwechselt werden können oder deren Wirkung beeinträchtigen können, dürfen dort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nicht angebracht oder sonst verwendet werden, wo sie sich auf den Verkehr auswirken können. Werbung und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Propaganda in Verbindung mit Verkehrszeichen und Verkehrseinrichtungen sind unzulässig.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(3) Ausgenommen von den Verboten des Absatzes 1 Satz 1 Nummer 3 und des Absatzes 2 Satz 2 sind in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der Hinweisbeschilderung für Nebenbetriebe an den Bundesautobahnen und für Autohöfe die Hinweise auf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Dienstleistungen, die unmittelbar den Belangen der am Verkehr Teilnehmenden auf den Bundesautobahnen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dienen.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I.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Allgemeine Verkehrsregeln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§ 34 Unfall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(1) Nach einem Verkehrsunfall hat, wer daran beteiligt ist,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 unverzüglich zu halten,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 den Verkehr zu sichern und bei geringfügigem Schaden unverzüglich beiseite zu fahren,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3.   sich über die Unfallfolgen zu vergewissern,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4.   Verletzten zu helfen (§ 323c des Strafgesetzbuchs),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5.   anderen am Unfallort anwesenden Beteiligten und Geschädigten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a)   anzugeben, dass man am Unfall beteiligt war und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b)   auf Verlangen den eigenen Namen und die eigene Anschrift anzugeben sowie den eigenen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Führerschein und den Fahrzeugschein vorzuweisen und nach bestem Wissen Angaben über die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Haftpflichtversicherung zu machen,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6.   a)   so lange am Unfallort zu bleiben, bis zugunsten der anderen Beteiligten und Geschädigten die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Feststellung der Person, des Fahrzeugs und der Art der Beteiligung durch eigene Anwesenheit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ermöglicht wurde oder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b)   eine nach den Umständen angemessene Zeit zu warten und am Unfallort den eigenen Namen und die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eigene Anschrift zu hinterlassen, wenn niemand bereit war, die Feststellung zu treffen,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7.   unverzüglich die Feststellungen nachträglich zu ermöglichen, wenn man sich berechtigt, entschuldigt oder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nach Ablauf der Wartefrist (Nummer 6 Buchstabe b) vom Unfallort entfernt hat. Dazu ist mindestens den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Berechtigten (Nummer 6 Buchstabe a) oder einer nahe gelegenen Polizeidienststelle mitzuteilen, dass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man am Unfall beteiligt gewesen ist, und die eigene Anschrift, den Aufenthalt sowie das Kennzeichen und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den Standort des beteiligten Fahrzeugs anzugeben und dieses zu unverzüglichen Feststellungen für eine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zumutbare Zeit zur Verfügung zu halten.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(2) Beteiligt an einem Verkehrsunfall ist jede Person, deren Verhalten nach den Umständen zum Unfall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beigetragen haben kann.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(3) Unfallspuren dürfen nicht beseitigt werden, bevor die notwendigen Feststellungen getroffen worden sind.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I.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Allgemeine Verkehrsregeln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§ 35 Sonderrechte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(1) Von den Vorschriften dieser Verordnung sind die Bundeswehr, die Bundespolizei, die Feuerwehr, 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Katastrophenschutz, die Polizei und der Zolldienst befreit, soweit das zur Erfüllung hoheitlicher Aufgaben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dringend geboten ist.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(1a) Absatz 1 gilt entsprechend für ausländische Beamte, die auf Grund völkerrechtlicher Vereinbarungen zur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Nacheile oder Observation im Inland berechtigt sind.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(2) Dagegen bedürfen diese Organisationen auch unter den Voraussetzungen des Absatzes 1 der Erlaubnis,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 wenn sie mehr als 30 Kraftfahrzeuge im geschlossenen Verband (§ 27) fahren lassen wollen,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 im Übrigen bei jeder sonstigen übermäßigen Straßenbenutzung mit Ausnahme der nach § 29 Absatz 3 Satz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(3) Die Bundeswehr ist über Absatz 2 hinaus auch zu übermäßiger Straßenbenutzung befugt, soweit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Vereinbarungen getroffen sind.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(4) Die Beschränkungen der Sonderrechte durch die Absätze 2 und 3 gelten nicht bei Einsätzen anlässlich von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Unglücksfällen, Katastrophen und Störungen der öffentlichen Sicherheit oder Ordnung sowie in den Fällen 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Artikel 91 und 87a Absatz 4 des Grundgesetzes sowie im Verteidigungsfall und im Spannungsfall.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(5) Die Truppen der nichtdeutschen Vertragsstaaten des Nordatlantikpaktes sind im Falle dringender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militärischer Erfordernisse von den Vorschriften dieser Verordnung befreit, von den Vorschriften des § 29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allerdings nur, soweit für diese Truppen Sonderregelungen oder Vereinbarungen bestehen.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(5a) Fahrzeuge des Rettungsdienstes sind von den Vorschriften dieser Verordnung befreit, wenn höchste Eile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geboten ist, um Menschenleben zu retten oder schwere gesundheitliche Schäden abzuwenden.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(6) Fahrzeuge, die dem Bau, der Unterhaltung oder Reinigung der Straßen und Anlagen im Straßenraum oder 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Müllabfuhr dienen und durch weiß-rot-weiße Warneinrichtungen gekennzeichnet sind, dürfen auf allen Straßen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und Straßenteilen und auf jeder Straßenseite in jeder Richtung zu allen Zeiten fahren und halten, soweit ihr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Einsatz dies erfordert, zur Reinigung der Gehwege jedoch nur, wenn die zulässige Gesamtmasse bis zu 2,8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 beträgt. Dasselbe gilt auch für Fahrzeuge zur Reinigung der Gehwege, deren zulässige Gesamtmasse 3,5 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nicht übersteigt und deren Reifeninnendruck nicht mehr als 3 bar beträgt. Dabei ist sicherzustellen, dass keine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Beschädigung der Gehwege und der darunter liegenden Versorgungsleitungen erfolgen kann. Personen, die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hierbei eingesetzt sind oder Straßen oder in deren Raum befindliche Anlagen zu beaufsichtigen haben, müssen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bei ihrer Arbeit außerhalb von Gehwegen und Absperrungen auffällige Warnkleidung tragen.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(7) Messfahrzeuge der Bundesnetzagentur für Elektrizität, Gas, Telekommunikation, Post und Eisenbahn (§ 1 des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Gesetzes über die Bundesnetzagentur) dürfen auf allen Straßen und Straßenteilen zu allen Zeiten fahren und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halten, soweit ihr hoheitlicher Einsatz dies erfordert.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(7a) Fahrzeuge von Unternehmen, die Universaldienstleistungen nach § 11 des Postgesetzes in Verbindung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mit § 1 Nummer 1 der Post-Universaldienstleistungsverordnung erbringen oder Fahrzeuge von Unternehmen,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die in deren Auftrag diese Universaldienstleistungen erbringen (Subunternehmer), dürfen abweichend von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Anlage 2 Nummer 21 (Zeichen 242.1) Fußgängerzonen auch außerhalb der durch Zusatzzeichen angeordneten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Zeiten für Anlieger- und Anlieferverkehr benutzen, soweit dies zur zeitgerechten Leerung von Briefkästen oder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zur Abholung von Briefen in stationären Einrichtungen erforderlich ist. Ferner dürfen die in Satz 1 genannten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Fahrzeuge abweichend von § 12 Absatz 4 Satz 1 und Anlage 2 Nummer 62 (Zeichen 283), Nummer 63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(Zeichen 286) und Nummer 64 (Zeichen 290.1) in einem Bereich von 10 m vor oder hinter einem Briefkasten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auf der Fahrbahn auch in zweiter Reihe kurzfristig parken, soweit dies mangels geeigneter anderweitiger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Parkmöglichkeiten in diesem Bereich zum Zwecke der Leerung von Briefkästen erforderlich ist. Die Sätze 1 und 2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gelten nur, soweit ein Nachweis zum Erbringen der Universaldienstleistung oder zusätzlich ein Nachweis über die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Beauftragung als Subunternehmer im Fahrzeug jederzeit gut sichtbar ausgelegt oder angebracht ist. § 2 Absatz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 in Verbindung mit Anhang 3 Nummer 7 der Verordnung zur Kennzeichnung der Kraftfahrzeuge mit geringem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Beitrag zur Schadstoffbelastung vom 10. Oktober 2006 (BGBl. I S. 2218), die durch Artikel 1 der Verordnung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vom 5. Dezember 2007 (BGBl. I S. 2793) geändert worden ist, ist für die in Satz 1 genannten Fahrzeuge nicht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anzuwenden.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(8) Die Sonderrechte dürfen nur unter gebührender Berücksichtigung der öffentlichen Sicherheit und Ordnung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ausgeübt werden.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(9) Wer ohne Beifahrer ein Einsatzfahrzeug der Behörden und Organisationen mit Sicherheitsaufgaben (BOS)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führt und zur Nutzung des BOS-Funks berechtigt ist, darf unbeschadet der Absätze 1 und 5a abweichend von §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23 Absatz 1a ein Funkgerät oder das Handteil eines Funkgerätes aufnehmen und halten.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II.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Zeichen und Verkehrseinrichtungen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§ 36 Zeichen und Weisungen der Polizeibeamten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(1) Die Zeichen und Weisungen der Polizeibeamten sind zu befolgen. Sie gehen allen anderen Anordnungen und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sonstigen Regeln vor, entbinden den Verkehrsteilnehmer jedoch nicht von seiner Sorgfaltspflicht.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(2) An Kreuzungen ordnet an: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 Seitliches Ausstrecken eines Armes oder beider Arme quer zur Fahrtrichtung: 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„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Halt vor der Kreuzung“.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Der Querverkehr ist freigegeben.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Wird dieses Zeichen gegeben, gilt es fort, solange in der gleichen Richtung gewinkt oder nur die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Grundstellung beibehalten wird. Der freigegebene Verkehr kann nach den Regeln des § 9 abbiegen, nach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links jedoch nur, wenn er Schienenfahrzeuge dadurch nicht behindert.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 Hochheben eines Arms: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„Vor der Kreuzung auf das n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ächste Zeichen warten“,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für Verkehrsteilnehmer in der Kreuzung: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„Kreuzung r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äumen“.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(3) Diese Zeichen können durch Weisungen ergänzt oder geändert werden.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(4) An anderen Straßenstellen, wie an Einmündungen und an Fußgängerüberwegen, haben die Zeichen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entsprechende Bedeutung.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(5) Polizeibeamte dürfen Verkehrsteilnehmer zur Verkehrskontrolle einschließlich der Kontrolle 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Verkehrstüchtigkeit und zu Verkehrserhebungen anhalten. Das Zeichen zum Anhalten kann auch durch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geeignete technische Einrichtungen am Einsatzfahrzeug, eine Winkerkelle oder eine rote Leuchte gegeben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werden. Mit diesen Zeichen kann auch ein vorausfahrender Verkehrsteilnehmer angehalten werden. Die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Verkehrsteilnehmer haben die Anweisungen der Polizeibeamten zu befolgen.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III.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Durchführungs-, Bußgeld- und Schlussvorschriften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§ 44 Sachliche Zuständigkeit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(2) Die Polizei ist befugt, den Verkehr durch Zeichen und Weisungen (§ 36) und durch Bedienung von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Lichtzeichenanlagen zu regeln. Bei Gefahr im Verzug kann zur Aufrechterhaltung der Sicherheit oder Ordnung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des Straßenverkehrs die Polizei an Stelle der an sich zuständigen Behörden tätig werden und vorläufige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Maßnahmen treffen; sie bestimmt dann die Mittel zur Sicherung und Lenkung des Verkehrs.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III.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Durchführungs-, Bußgeld- und Schlussvorschriften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§ 45 Verkehrszeichen und Verkehrseinrichtungen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(1c) Die Straßenverkehrsbehörden ordnen ferner innerhalb geschlossener Ortschaften, insbesondere in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Wohngebieten und Gebieten mit hoher Fußgänger- und Fahrradverkehrsdichte sowie hohem Querungsbedarf,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Tempo 30-Zonen im Einvernehmen mit der Gemeinde an. Die Zonen-Anordnung darf sich weder auf Straßen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des überörtlichen Verkehrs (Bundes-, Landes- und Kreisstraßen) noch auf weitere Vorfahrtstraßen (Zeichen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306) erstrecken. Sie darf nur Straßen ohne Lichtzeichen geregelte Kreuzungen oder Einmündungen,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Fahrstreifenbegrenzungen (Zeichen 295), Leitlinien (Zeichen 340) und benutzungspflichtige Radwege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(Zeichen 237, 240, 241 oder Zeichen 295 in Verbindung mit Zeichen 237) umfassen. An Kreuzungen und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Einmündungen innerhalb der Zone muss grundsätzlich die Vorfahrtregel nach § 8 Absatz 1 Satz 1 (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„rechts vor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links“) gelten. Abweichend von Satz 3 bleiben vor dem 1. November 2000 angeordnete Tempo 30-Zonen mit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Lichtzeichenanlagen zum Schutz der Fußgänger zulässig.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(1d) In zentralen städtischen Bereichen mit hohem Fußgängeraufkommen und überwiegender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Aufenthaltsfunktion (verkehrsberuhigte Geschäftsbereiche) können auch Zonen-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Geschwindigkeitsbeschränkungen von weniger als 30 km/h angeordnet werden.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III.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Durchführungs-, Bußgeld- und Schlussvorschriften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§ 45 Verkehrszeichen und Verkehrseinrichtungen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(2) Zur Durchführung von Straßenbauarbeiten und zur Verhütung von außerordentlichen Schäden an 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Straße, die durch deren baulichen Zustand bedingt sind, können die nach Landesrecht für den Straßenbau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bestimmten Behörden (Straßenbaubehörde)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– vorbehaltlich anderer Ma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ßnahmen der Straßenverkehrsbehörden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– Verkehrsverbote und -beschr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änkungen anordnen, den Verkehr umleiten und ihn durch Markierungen und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Leiteinrichtungen lenken. Für Bahnübergänge von Eisenbahnen des öffentlichen Verkehrs können nur die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Bahnunternehmen durch Blinklicht- oder Lichtzeichenanlagen, durch rot-weiß gestreifte Schranken oder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durch Aufstellung des Andreaskreuzes ein bestimmtes Verhalten der Verkehrsteilnehmer vorschreiben. Für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Bahnübergänge von Straßenbahnen auf unabhängigem Bahnkörper gilt Satz 2 mit der Maßgabe entsprechend,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dass die Befugnis zur Anordnung der Maßnahmen der nach personenbeförderungsrechtlichen Vorschriften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zuständigen Technischen Aufsichtsbehörde des Straßenbahnunternehmens obliegt. Alle Gebote und Verbote sind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durch Zeichen und Verkehrseinrichtungen nach dieser Verordnung anzuordnen.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(8) Die Straßenverkehrsbehörden können innerhalb geschlossener Ortschaften die zulässige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Höchstgeschwindigkeit auf bestimmten Straßen durch Zeichen 274 erhöhen. Außerhalb geschlossener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Ortschaften können sie mit Zustimmung der zuständigen obersten Landesbehörden die nach § 3 Absatz 3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Nummer 2 Buchstabe c zulässige Höchstgeschwindigkeit durch Zeichen 274 auf 120 km/h anheben.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Satz 3 gilt nicht für die Anordnung von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 Schutzstreifen für den Radverkehr (Zeichen 340),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 Fahrradstraßen (Zeichen 244.1),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3.   Sonderwegen außerhalb geschlossener Ortschaften (Zeichen 237, Zeichen 240, Zeichen 241) oder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Radfahrstreifen innerhalb geschlossener Ortschaften (Zeichen 237 in Verbindung mit Zeichen 295),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4.   Tempo 30-Zonen nach Absatz 1c,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5.   verkehrsberuhigten Geschäftsbereichen nach Absatz 1d,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6.   innerörtlichen streckenbezogenen Geschwindigkeitsbeschränkungen von 30 km/h (Zeichen 274) nach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Absatz 1 Satz 1 auf Straßen des überörtlichen Verkehrs (Bundes-, Landes- und Kreisstraßen) oder auf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weiteren Vorfahrtstraßen (Zeichen 306) im unmittelbaren Bereich von an diesen Straßen gelegenen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Kindergärten, Kindertagesstätten, allgemeinbildenden Schulen, Förderschulen, Alten- und Pflegeheimen oder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Krankenhäusern.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III.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Durchführungs-, Bußgeld- und Schlussvorschriften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§ 46 Ausnahmegenehmigung und Erlaubnis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(1) Die Straßenverkehrsbehörden können in bestimmten Einzelfällen oder allgemein für bestimmte Antragsteller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Ausnahmen genehmigen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5a.   von dem Verbot der unzulässigen Mitnahme von Personen (§ 21);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5b.   von den Vorschriften über das Anlegen von Sicherheitsgurten und das Tragen von Schutzhelmen (§ 21a);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6. vom Verbot, Tiere von Kraftfahrzeugen und andere Tiere als Hunde von Fahrrädern aus zu führen (§ 28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Absatz 1 Satz 3 und 4);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8. vom Verbot, Hindernisse auf die Straße zu bringen (§ 32 Absatz 1);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9. von den Verboten, Lautsprecher zu betreiben, Waren oder Leistungen auf der Straße anzubieten (§ 33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Absatz 1 Nummer 1 und 2);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Vom Verbot, Personen auf der Ladefläche oder in Laderäumen mitzunehmen (§ 21 Absatz 2), können für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die Dienstbereiche der Bundeswehr, der auf Grund des Nordatlantik-Vertrages errichteten internationalen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Hauptquartiere, der Bundespolizei und der Polizei deren Dienststellen, für den Katastrophenschutz die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zuständigen Landesbehörden, Ausnahmen genehmigen. Dasselbe gilt für die Vorschrift, dass vorgeschriebene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Sicherheitsgurte angelegt sein oder Schutzhelme getragen werden müssen (§ 21a).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III.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Durchführungs-, Bußgeld- und Schlussvorschriften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§ 48 Verkehrsunterricht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Wer Verkehrsvorschriften nicht beachtet, ist auf Vorladung der Straßenverkehrsbehörde oder der von ihr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beauftragten Beamten verpflichtet, an einem Unterricht über das Verhalten im Straßenverkehr teilzunehmen.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III.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Durchführungs-, Bußgeld- und Schlussvorschriften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30"/>
          <w:shd w:fill="auto" w:val="clear"/>
        </w:rPr>
        <w:t xml:space="preserve">§ 49 Ordnungswidrigkeiten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(1) Ordnungswidrig im Sinne des § 24 des Straßenverkehrsgesetzes handelt, wer vorsätzlich oder fahrlässig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gegen eine Vorschrift über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19.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das Verhalten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a)   an Bahnübergängen nach § 19 Absatz 1 Satz 1 Nummer 2 oder 3, Satz 2, Satz 3 oder Absatz 2 Satz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1, auch in Verbindung mit Satz 2 oder Absatz 3 bis 6 oder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b)   an und vor Haltestellen von öffentlichen Verkehrsmitteln und Schulbussen nach § 20,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20.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die Personenbeförderung nach § 21 Absatz 1 Satz 4, Absatz 1a Satz 1, auch in Verbindung mit Satz 2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Nummer 2, Absatz 2 Satz 1, 4 oder 6 oder Absatz 3 Satz 1 oder 2,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20a.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das Anlegen von Sicherheitsgurten, Rollstuhl-Rückhaltesystemen oder Rollstuhlnutzer-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Rückhaltesystemen nach § 21a Absatz 1 Satz 1 oder das Tragen von Schutzhelmen nach § 21a Absatz 2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Satz 1,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21.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die Ladung nach § 22,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22.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sonstige Pflichten des Fahrzeugführers nach § 23 Absatz 1, Absatz 1a Satz 1, auch in Verbindung mit den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Sätzen 2 bis 4, Absatz 1c, Absatz 2 erster Halbsatz, Absatz 3 oder Absatz 4 Satz 1,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23.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das Fahren mit Krankenfahrstühlen oder anderen als in § 24 Absatz 1 genannten Rollstühlen nach § 24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Absatz 2,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24.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das Verhalten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a)   als zu Fuß Gehender nach § 25 Absatz 1 bis 4,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b)   an Fußgängerüberwegen nach § 26 oder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c)   auf Brücken nach § 27 Absatz 6,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25.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den Umweltschutz nach § 30 Absatz 1 oder 2 oder das Sonn- und Feiertagsfahrverbot nach § 30 Absatz 3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Satz 1 oder 2 Nummer 7 Satz 2,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26.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das Sporttreiben oder Spielen nach § 31 Absatz 1 Satz 1, Absatz 2 Satz 3,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27.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das Bereiten, Beseitigen oder Kenntlichmachen von verkehrswidrigen Zuständen oder die wirksame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Verkleidung gefährlicher Geräte nach § 32,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28.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Verkehrsbeeinträchtigungen nach § 33 Absatz 1 oder 2 oder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29.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das Verhalten nach einem Verkehrsunfall nach § 34 Absatz 1 Nummer 1, Nummer 2, Nummer 5 oder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Nummer 6 Buchstabe b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– sofern in diesem letzten Fall zwar eine nach den Umst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änden angemessene Frist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gewartet, aber nicht Name und Anschrift am Unfallort hinterlassen wird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– oder nach 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§ 34 Absatz 3,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verstößt.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(2) Ordnungswidrig im Sinne des § 24 des Straßenverkehrsgesetzes handelt auch, wer vorsätzlich oder fahrlässig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als Führer eines geschlossenen Verbandes entgegen § 27 Absatz 5 nicht dafür sorgt, dass die für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geschlossene Verbände geltenden Vorschriften befolgt werden,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1a.   entgegen § 27 Absatz 2 einen geschlossenen Verband unterbricht,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als Führer einer Kinder- oder Jugendgruppe entgegen § 27 Absatz 1 Satz 4 diese nicht den Gehweg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benutzen lässt,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als Tierhalter oder sonst für die Tiere Verantwortlicher einer Vorschrift nach § 28 Absatz 1 oder Absatz 2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Satz 2 zuwiderhandelt,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als Reiter, Führer von Pferden, Treiber oder Führer von Vieh entgegen § 28 Absatz 2 einer für den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gesamten Fahrverkehr einheitlich bestehenden Verkehrsregel oder Anordnung zuwiderhandelt,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(weggefallen)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6.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entgegen § 29 Absatz 2 Satz 1 eine Veranstaltung durchführt oder als Veranstaltender entgegen § 29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Absatz 2 Satz 3 nicht dafür sorgt, dass die in Betracht kommenden Verkehrsvorschriften oder Auflagen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befolgt werden, oder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7.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entgegen § 29 Absatz 3 ein dort genanntes Fahrzeug oder einen Zug führt.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(4) Ordnungswidrig im Sinne des § 24 des Straßenverkehrsgesetzes handelt schließlich, wer vorsätzlich oder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fahrlässig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dem Verbot des § 35 Absatz 6 Satz 1, 2 oder 3 über die Reinigung von Gehwegen zuwiderhandelt,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1a.   entgegen § 35 Absatz 6 Satz 4 keine auffällige Warnkleidung trägt,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6.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7.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entgegen § 35 Absatz 8 Sonderrechte ausübt, ohne die öffentliche Sicherheit und Ordnung gebührend zu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berücksichtigen,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entgegen § 45 Absatz 6 mit Arbeiten beginnt, ohne zuvor Anordnungen eingeholt zu haben, diese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Anordnungen nicht befolgt oder Lichtzeichenanlagen nicht bedient,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entgegen § 46 Absatz 3 Satz 1 eine vollziehbare Auflage der Ausnahmegenehmigung oder Erlaubnis nicht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befolgt,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entgegen § 46 Absatz 3 Satz 3, auch in Verbindung mit Satz 4, die Bescheide, Ausdrucke oder deren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digitalisierte Form nicht mitführt oder auf Verlangen nicht aushändigt oder sichtbar macht,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entgegen § 48 einer Vorladung zum Verkehrsunterricht nicht folgt oder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entgegen § 50 auf der Insel Helgoland ein Kraftfahrzeug führt oder mit einem Fahrrad fährt.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§ 50 Sonderregelung für die Insel Helgoland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Auf der Insel Helgoland sind der Verkehr mit Kraftfahrzeugen und das Radfahren verboten.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§ 53 Inkrafttreten, Außerkrafttreten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(1) Diese Verordnung tritt am 1. April 2013 in Kraft.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Schlussformel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Der Bundesrat hat zugestimmt.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Anlage 1 (zu § 40 Absatz 6 und 7)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Allgemeine und Besondere Gefahrzeichen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(Fundstelle: BGBl. I 2013, 390 - 393)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Abschnitt 1 Allgemeine Gefahrzeichen (zu § 40 Absatz 6)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object w:dxaOrig="1110" w:dyaOrig="989">
          <v:rect xmlns:o="urn:schemas-microsoft-com:office:office" xmlns:v="urn:schemas-microsoft-com:vml" id="rectole0000000000" style="width:55.500000pt;height:49.450000pt" o:preferrelative="t" o:ole="">
            <o:lock v:ext="edit"/>
            <v:imagedata xmlns:r="http://schemas.openxmlformats.org/officeDocument/2006/relationships" r:id="docRId2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1"/>
        </w:objec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17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136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00" w:dyaOrig="1080">
          <v:rect xmlns:o="urn:schemas-microsoft-com:office:office" xmlns:v="urn:schemas-microsoft-com:vml" id="rectole0000000001" style="width:60.000000pt;height:54.000000pt" o:preferrelative="t" o:ole="">
            <o:lock v:ext="edit"/>
            <v:imagedata xmlns:r="http://schemas.openxmlformats.org/officeDocument/2006/relationships" r:id="docRId4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3"/>
        </w:objec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19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142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Wildwechsel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00" w:dyaOrig="1080">
          <v:rect xmlns:o="urn:schemas-microsoft-com:office:office" xmlns:v="urn:schemas-microsoft-com:vml" id="rectole0000000002" style="width:60.000000pt;height:54.000000pt" o:preferrelative="t" o:ole="">
            <o:lock v:ext="edit"/>
            <v:imagedata xmlns:r="http://schemas.openxmlformats.org/officeDocument/2006/relationships" r:id="docRId6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5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16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133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Fußgänger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00" w:dyaOrig="1080">
          <v:rect xmlns:o="urn:schemas-microsoft-com:office:office" xmlns:v="urn:schemas-microsoft-com:vml" id="rectole0000000003" style="width:60.000000pt;height:54.000000pt" o:preferrelative="t" o:ole="">
            <o:lock v:ext="edit"/>
            <v:imagedata xmlns:r="http://schemas.openxmlformats.org/officeDocument/2006/relationships" r:id="docRId8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7"/>
        </w:objec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18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138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Radverkehr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Abschnitt 2 Besondere Gefahrzeichen vor Übergängen von Schienenbahnen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mit Vorrang (zu § 40 Absatz 7)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201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Ge- oder Verbot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Wer ein Fahrzeug führt, muss dem Schienenverkehr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Vorrang gewähren.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Wer ein Fahrzeug führt, darf bis zu 10 m vor diesem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nicht halten, wenn es dadurch verdeckt wird.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Andreaskreuz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3.  Wer ein Fahrzeug führt, darf vor und hinter diesem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a)  innerhalb geschlossener Ortschaften (Zeichen 310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und 311) bis zu je 5 m,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b)  außerhalb geschlossener Ortschaften bis zu je 50 m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nicht parken.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4.  Ein Zusatzzeichen mit schwarzem Pfeil zeigt an, dass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das Andreaskreuz nur für den Straßenverkehr in Richtung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dieses Pfeils gilt.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Erläuterung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Das Zeichen (auch liegend) befindet sich vor dem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Bahnübergang, in der Regel unmittelbar davor. Ein Blitzpfeil in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der Mitte des Andreaskreuzes zeigt an, dass die Bahnstrecke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eine Spannung führende Fahrleitung hat.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4" w:dyaOrig="1260">
          <v:rect xmlns:o="urn:schemas-microsoft-com:office:office" xmlns:v="urn:schemas-microsoft-com:vml" id="rectole0000000004" style="width:42.700000pt;height:63.000000pt" o:preferrelative="t" o:ole="">
            <o:lock v:ext="edit"/>
            <v:imagedata xmlns:r="http://schemas.openxmlformats.org/officeDocument/2006/relationships" r:id="docRId10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9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205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Ge- oder Verbot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Wer ein Fahrzeug führt, muss Vorfahrt gewähren.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Wer ein Fahrzeug führt, darf bis zu 10 m vor diesem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nicht halten, wenn es dadurch verdeckt wird.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Vorfahrt gewähren.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2.1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Erläuterung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Das Zeichen steht unmittelbar vor der Kreuzung oder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Einmündung. Es kann durch dasselbe Zeichen mit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Zusatzzeichen, das die Entfernung angibt, angekündigt sein.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00" w:dyaOrig="1080">
          <v:rect xmlns:o="urn:schemas-microsoft-com:office:office" xmlns:v="urn:schemas-microsoft-com:vml" id="rectole0000000005" style="width:60.000000pt;height:54.000000pt" o:preferrelative="t" o:ole="">
            <o:lock v:ext="edit"/>
            <v:imagedata xmlns:r="http://schemas.openxmlformats.org/officeDocument/2006/relationships" r:id="docRId12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1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14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224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Haltestelle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Ge- oder Verbot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Wer ein Fahrzeug führt, darf bis zu 15 m vor und hinter dem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nicht parken.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Erläuterung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Das Zeichen kennzeichnet eine Haltestelle des Linienverkehrs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und für Schulbusse. Das Zeichen mit dem Zusatzzeichen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„Schulbus“ (Angabe der tageszeitlichen Benutzung) auf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einer gemeinsamen weißen Trägerfläche kennzeichnet eine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object w:dxaOrig="1080" w:dyaOrig="1080">
          <v:rect xmlns:o="urn:schemas-microsoft-com:office:office" xmlns:v="urn:schemas-microsoft-com:vml" id="rectole0000000006" style="width:54.000000pt;height:54.000000pt" o:preferrelative="t" o:ole="">
            <o:lock v:ext="edit"/>
            <v:imagedata xmlns:r="http://schemas.openxmlformats.org/officeDocument/2006/relationships" r:id="docRId14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3"/>
        </w:objec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Haltestelle nur für Schulbusse.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Abschnitt 5 Sonderwege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16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237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Ge- oder Verbot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Der Radverkehr darf nicht die Fahrbahn, sondern muss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den Radweg benutzen (Radwegbenutzungspflicht).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Anderer Verkehr darf ihn nicht benutzen.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Radweg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3.  Ist durch Zusatzzeichen die Benutzung eines Radwegs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für eine andere Verkehrsart erlaubt, muss diese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auf den Radverkehr Rücksicht nehmen und 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andere Fahrzeugverkehr muss erforderlichenfalls die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Geschwindigkeit an den Radverkehr anpassen.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4.  § 2 Absatz 4 Satz 6 bleibt unberührt.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17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238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Ge- oder Verbot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Wer reitet, darf nicht die Fahrbahn, sondern muss den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Reitweg benutzen. Dies gilt auch für das Führen von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Pferden (Reitwegbenutzungspflicht).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Reitweg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18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239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Anderer Verkehr darf ihn nicht benutzen.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3.  Ist durch Zusatzzeichen die Benutzung eines Reitwegs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für eine andere Verkehrsart erlaubt, muss diese auf den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Reitverkehr Rücksicht nehmen und der Fahrzeugverkehr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muss erforderlichenfalls die Geschwindigkeit an den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Reitverkehr anpassen.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Ge- oder Verbot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Anderer als Fußgängerverkehr darf den Gehweg nicht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nutzen.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Gehweg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Ist durch Zusatzzeichen die Benutzung eines Gehwegs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für eine andere Verkehrsart erlaubt, muss diese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auf den Fußgängerverkehr Rücksicht nehmen. 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Fußgängerverkehr darf weder gefährdet noch behindert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werden. Wenn nötig, muss der Fahrverkehr warten; 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darf nur mit Schrittgeschwindigkeit fahren.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Erläuterung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Das Zeichen kennzeichnet einen Gehweg (§ 25 Absatz 1 Satz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1), wo eine Klarstellung notwendig ist.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19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240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Ge- oder Verbot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Der Radverkehr darf nicht die Fahrbahn, sondern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muss den gemeinsamen Geh- und Radweg benutzen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(Radwegbenutzungspflicht).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Gemeinsamer Geh- und Radweg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Anderer Verkehr darf ihn nicht benutzen.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3.  Ist durch Zusatzzeichen die Benutzung eines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gemeinsamen Geh- und Radwegs für eine andere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- Seite 41 von 72 -Ein Service des Bundesministeriums der Justiz und für Verbraucherschutz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in Zusammenarbeit mit der juris GmbH - </w:t>
      </w:r>
      <w:hyperlink xmlns:r="http://schemas.openxmlformats.org/officeDocument/2006/relationships" r:id="docRId15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www.juris.de</w:t>
        </w:r>
      </w:hyperlink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1 2 3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lfd.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Nr. Zeichen und Zusatzzeichen Ge- oder Verbote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Erläuterungen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Verkehrsart erlaubt, muss diese auf den Fußgänger-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und Radverkehr Rücksicht nehmen. Erforderlichenfalls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muss der Fahrverkehr die Geschwindigkeit an den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Fußgängerverkehr anpassen.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4.  § 2 Absatz 4 Satz 6 bleibt unberührt.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Erläuterung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Das Zeichen kennzeichnet auch den Gehweg (§ 25 Absatz 1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Satz 1).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20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241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Ge- oder Verbot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Der Radverkehr darf nicht die Fahrbahn, sondern muss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den Radweg des getrennten Rad- und Gehwegs benutzen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(Radwegbenutzungspflicht).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Getrennter Rad- und Gehweg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Anderer Verkehr darf ihn nicht benutzen.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3.  Ist durch Zusatzzeichen die Benutzung eines getrennten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Geh- und Radwegs für eine andere Verkehrsart erlaubt,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darf diese nur den für den Radverkehr bestimmten Teil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des getrennten Geh- und Radwegs befahren.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4.  Die andere Verkehrsart muss auf den Radverkehr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Rücksicht nehmen. Erforderlichenfalls muss anderer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Fahrzeugverkehr die Geschwindigkeit an den Radverkehr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anpassen.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5.  § 2 Absatz 4 Satz 6 bleibt unberührt.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Erläuterung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Das Zeichen kennzeichnet auch den Gehweg (§ 25 Absatz 1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Satz 1).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21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242.1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Ge- oder Verbot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Anderer als Fußgängerverkehr darf die Fußgängerzone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nicht benutzen.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Beginn einer Fußgängerzone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22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Ist durch Zusatzzeichen die Benutzung einer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Fußgängerzone für eine andere Verkehrsart erlaubt, dann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gilt für den Fahrverkehr Nummer 2 zu Zeichen 239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entsprechend.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242.2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Ende einer Fußgängerzone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23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244.1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Ge- oder Verbot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Anderer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Fahrzeugverkehr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als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Radverkehr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darf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Fahrradstraßen nicht benutzen, es sei denn, dies ist durch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Zusatzzeichen erlaubt.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Beginn einer Fahrradstraße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Für den Fahrverkehr gilt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30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km/h.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gefährdet noch behindert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der Kraftfahrzeugverkehr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verringern.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eine Höchstgeschwindigkeit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Radverkehr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darf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werden. Wenn nötig, muss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die Geschwindigkeit weiter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3.  Das Nebeneinanderfahren mit Fahrrädern ist erlaubt.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80" w:dyaOrig="1080">
          <v:rect xmlns:o="urn:schemas-microsoft-com:office:office" xmlns:v="urn:schemas-microsoft-com:vml" id="rectole0000000007" style="width:54.000000pt;height:54.00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6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80" w:dyaOrig="1080">
          <v:rect xmlns:o="urn:schemas-microsoft-com:office:office" xmlns:v="urn:schemas-microsoft-com:vml" id="rectole0000000008" style="width:54.000000pt;height:54.00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8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80" w:dyaOrig="1080">
          <v:rect xmlns:o="urn:schemas-microsoft-com:office:office" xmlns:v="urn:schemas-microsoft-com:vml" id="rectole0000000009" style="width:54.000000pt;height:54.00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20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80" w:dyaOrig="1080">
          <v:rect xmlns:o="urn:schemas-microsoft-com:office:office" xmlns:v="urn:schemas-microsoft-com:vml" id="rectole0000000010" style="width:54.000000pt;height:54.00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2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80" w:dyaOrig="1080">
          <v:rect xmlns:o="urn:schemas-microsoft-com:office:office" xmlns:v="urn:schemas-microsoft-com:vml" id="rectole0000000011" style="width:54.000000pt;height:54.00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4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80" w:dyaOrig="1080">
          <v:rect xmlns:o="urn:schemas-microsoft-com:office:office" xmlns:v="urn:schemas-microsoft-com:vml" id="rectole0000000012" style="width:54.000000pt;height:54.00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6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80" w:dyaOrig="1080">
          <v:rect xmlns:o="urn:schemas-microsoft-com:office:office" xmlns:v="urn:schemas-microsoft-com:vml" id="rectole0000000013" style="width:54.000000pt;height:54.00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8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80" w:dyaOrig="1080">
          <v:rect xmlns:o="urn:schemas-microsoft-com:office:office" xmlns:v="urn:schemas-microsoft-com:vml" id="rectole0000000014" style="width:54.000000pt;height:54.00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30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80" w:dyaOrig="1080">
          <v:rect xmlns:o="urn:schemas-microsoft-com:office:office" xmlns:v="urn:schemas-microsoft-com:vml" id="rectole0000000015" style="width:54.000000pt;height:54.00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2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80" w:dyaOrig="1080">
          <v:rect xmlns:o="urn:schemas-microsoft-com:office:office" xmlns:v="urn:schemas-microsoft-com:vml" id="rectole0000000016" style="width:54.000000pt;height:54.00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4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25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245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Bussonderfahrstreifen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Ge- oder Verbot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Anderer Fahrverkehr als Omnibusse des Linienverkehrs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sowie nach dem Personenbeförderungsrecht mit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dem Schulbus-Schild zu kennzeichnende Fahrzeuge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Schüler-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und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Behindertenverkehrs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dürfen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Bussonderfahrstreifen nicht benutzen.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Mit Krankenfahrzeugen, Taxen, Fahrrädern und Bussen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im Gelegenheitsverkehr darf der Sonderfahrstreifen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nur benutzt werden, wenn dies durch Zusatzzeichen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angezeigt ist.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3.  Taxen dürfen an Bushaltestellen (Zeichen 224) zum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sofortigen Ein- und Aussteigen von Fahrgästen halten.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4.  Mit elektrisch betriebenen Fahrzeugen darf 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Bussonderfahrstreifen nur benutzt werden, wenn dies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durch Zusatzzeichen angezeigt ist.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Ge- oder Verbot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25.1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Mit diesem Zusatzzeichen sind elektrisch betriebene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Fahrzeuge auf dem Bussonderfahrstreifen zugelassen.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695" w:dyaOrig="1305">
          <v:rect xmlns:o="urn:schemas-microsoft-com:office:office" xmlns:v="urn:schemas-microsoft-com:vml" id="rectole0000000017" style="width:84.750000pt;height:65.25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6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28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250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Ge- oder Verbot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Verbot für Fahrzeuge aller Art. Das Zeichen gilt nicht für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Handfahrzeuge, abweichend von § 28 Absatz 2 auch nicht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für Reiter, Führer von Pferden sowie Treiber und Führer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von Vieh.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Verbot für Fahrzeuge aller Art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Krafträder und Fahrräder dürfen geschoben werden.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80" w:dyaOrig="1080">
          <v:rect xmlns:o="urn:schemas-microsoft-com:office:office" xmlns:v="urn:schemas-microsoft-com:vml" id="rectole0000000018" style="width:54.000000pt;height:54.00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8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31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254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Ge- oder Verbot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Verbot für den Radverkehr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Verbot für Radverkehr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80" w:dyaOrig="1080">
          <v:rect xmlns:o="urn:schemas-microsoft-com:office:office" xmlns:v="urn:schemas-microsoft-com:vml" id="rectole0000000019" style="width:54.000000pt;height:54.00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40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33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259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Ge- oder Verbot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Verbot für den Fußgängerverkehr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Verbot für Fußgänger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80" w:dyaOrig="1080">
          <v:rect xmlns:o="urn:schemas-microsoft-com:office:office" xmlns:v="urn:schemas-microsoft-com:vml" id="rectole0000000020" style="width:54.000000pt;height:54.00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2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50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274.1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Ge- oder Verbot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Wer ein Fahrzeug führt, darf innerhalb dieser Zone nicht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schneller als mit der angegebenen Höchstgeschwindigkeit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Erläuterung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Beginn einer Tempo 30-Zone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dem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können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verkehrsberuhigten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Geschäftsbereichen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auch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Zonengeschwindigkeitsbeschränkungen von weniger als 30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km/h angeordnet sein.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80" w:dyaOrig="1080">
          <v:rect xmlns:o="urn:schemas-microsoft-com:office:office" xmlns:v="urn:schemas-microsoft-com:vml" id="rectole0000000021" style="width:54.000000pt;height:54.000000pt" o:preferrelative="t" o:ole="">
            <o:lock v:ext="edit"/>
            <v:imagedata xmlns:r="http://schemas.openxmlformats.org/officeDocument/2006/relationships" r:id="docRId45" o:title=""/>
          </v:rect>
          <o:OLEObject xmlns:r="http://schemas.openxmlformats.org/officeDocument/2006/relationships" xmlns:o="urn:schemas-microsoft-com:office:office" Type="Embed" ProgID="StaticMetafile" DrawAspect="Content" ObjectID="0000000021" ShapeID="rectole0000000021" r:id="docRId44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274.2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Ende einer Tempo 30-Zone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80" w:dyaOrig="1080">
          <v:rect xmlns:o="urn:schemas-microsoft-com:office:office" xmlns:v="urn:schemas-microsoft-com:vml" id="rectole0000000022" style="width:54.000000pt;height:54.000000pt" o:preferrelative="t" o:ole="">
            <o:lock v:ext="edit"/>
            <v:imagedata xmlns:r="http://schemas.openxmlformats.org/officeDocument/2006/relationships" r:id="docRId47" o:title=""/>
          </v:rect>
          <o:OLEObject xmlns:r="http://schemas.openxmlformats.org/officeDocument/2006/relationships" xmlns:o="urn:schemas-microsoft-com:office:office" Type="Embed" ProgID="StaticMetafile" DrawAspect="Content" ObjectID="0000000022" ShapeID="rectole0000000022" r:id="docRId46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52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275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Vorgeschriebene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Mindestgeschwindigkeit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Ge- oder Verbot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Wer ein Fahrzeug führt, darf nicht langsamer als mit 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angegebenen Mindestgeschwindigkeit fahren, sofern nicht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Straßen-, Verkehrs-, Sicht- oder Wetterverhältnisse dazu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verpflichten. Es verbietet, mit Fahrzeugen, die nicht so schnell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fahren können oder dürfen, einen so gekennzeichneten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Fahrstreifen zu benutzen.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Erläuterung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Das Zeichen kann in einer Fahrstreifentafel oder einer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Aufweitungstafel integriert sein. Dann bezieht sich die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vorgeschriebene Mindestgeschwindigkeit nur auf den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jeweiligen Fahrstreifen, für den die Mindestgeschwindigkeit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angeordnet ist.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80" w:dyaOrig="1080">
          <v:rect xmlns:o="urn:schemas-microsoft-com:office:office" xmlns:v="urn:schemas-microsoft-com:vml" id="rectole0000000023" style="width:54.000000pt;height:54.000000pt" o:preferrelative="t" o:ole="">
            <o:lock v:ext="edit"/>
            <v:imagedata xmlns:r="http://schemas.openxmlformats.org/officeDocument/2006/relationships" r:id="docRId49" o:title=""/>
          </v:rect>
          <o:OLEObject xmlns:r="http://schemas.openxmlformats.org/officeDocument/2006/relationships" xmlns:o="urn:schemas-microsoft-com:office:office" Type="Embed" ProgID="StaticMetafile" DrawAspect="Content" ObjectID="0000000023" ShapeID="rectole0000000023" r:id="docRId48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56 Zeichen 278 Erläuterung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Das Zeichen kann in einer Fahrstreifentafel oder einer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Einengungstafel oder Aufweitungstafel integriert sein.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Dann bezieht sich das Zeichen nur auf den jeweiligen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Fahrstreifen, für den die zulässige Höchstgeschwindigkeit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vorher angeordnet worden war.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Ende der zulässigen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Höchstgeschwindigkeit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57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279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Ende der vorgeschriebenen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Mindestgeschwindigkeit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58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Erläuterung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Das Zeichen kann in einer Fahrstreifentafel oder einer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Einengungstafel integriert sein. Dann bezieht sich das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nur auf den jeweiligen Fahrstreifen, für den die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vorgeschriebene Mindestgeschwindigkeit vorher angeordnet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worden war.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80" w:dyaOrig="1080">
          <v:rect xmlns:o="urn:schemas-microsoft-com:office:office" xmlns:v="urn:schemas-microsoft-com:vml" id="rectole0000000024" style="width:54.000000pt;height:54.000000pt" o:preferrelative="t" o:ole="">
            <o:lock v:ext="edit"/>
            <v:imagedata xmlns:r="http://schemas.openxmlformats.org/officeDocument/2006/relationships" r:id="docRId51" o:title=""/>
          </v:rect>
          <o:OLEObject xmlns:r="http://schemas.openxmlformats.org/officeDocument/2006/relationships" xmlns:o="urn:schemas-microsoft-com:office:office" Type="Embed" ProgID="StaticMetafile" DrawAspect="Content" ObjectID="0000000024" ShapeID="rectole0000000024" r:id="docRId50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80" w:dyaOrig="1080">
          <v:rect xmlns:o="urn:schemas-microsoft-com:office:office" xmlns:v="urn:schemas-microsoft-com:vml" id="rectole0000000025" style="width:54.000000pt;height:54.000000pt" o:preferrelative="t" o:ole="">
            <o:lock v:ext="edit"/>
            <v:imagedata xmlns:r="http://schemas.openxmlformats.org/officeDocument/2006/relationships" r:id="docRId53" o:title=""/>
          </v:rect>
          <o:OLEObject xmlns:r="http://schemas.openxmlformats.org/officeDocument/2006/relationships" xmlns:o="urn:schemas-microsoft-com:office:office" Type="Embed" ProgID="StaticMetafile" DrawAspect="Content" ObjectID="0000000025" ShapeID="rectole0000000025" r:id="docRId52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Abschnitt 4 Verkehrsberuhigter Bereich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12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325.1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Ge- oder Verbot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1.  Wer ein Fahrzeug führt, muss mit Schrittgeschwindigkeit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lfd.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Nr. Zeichen und Zusatzzeichen Ge- oder Verbote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Erläuterungen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2.  Wer ein Fahrzeug führt, darf den Fußgängerverkehr weder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gefährden noch behindern; wenn nötig, muss gewartet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werden.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Beginn eines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verkehrsberuhigten Bereichs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3.  Wer zu Fuß geht, darf den Fahrverkehr nicht unnötig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behindern.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4.  Wer ein Fahrzeug führt, darf außerhalb der dafür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gekennzeichneten Flächen nicht parken, ausgenommen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zum Ein- oder Aussteigen und zum Be- oder Entladen.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5.  Wer zu Fuß geht, darf die Straße in ihrer ganzen Breite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benutzen; Kinderspiele sind überall erlaubt.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13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325.2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Erläuterung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Beim Ausfahren ist § 10 zu beachten.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Ende eines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verkehrsberuhigten Bereichs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590" w:dyaOrig="1080">
          <v:rect xmlns:o="urn:schemas-microsoft-com:office:office" xmlns:v="urn:schemas-microsoft-com:vml" id="rectole0000000026" style="width:79.500000pt;height:54.000000pt" o:preferrelative="t" o:ole="">
            <o:lock v:ext="edit"/>
            <v:imagedata xmlns:r="http://schemas.openxmlformats.org/officeDocument/2006/relationships" r:id="docRId55" o:title=""/>
          </v:rect>
          <o:OLEObject xmlns:r="http://schemas.openxmlformats.org/officeDocument/2006/relationships" xmlns:o="urn:schemas-microsoft-com:office:office" Type="Embed" ProgID="StaticMetafile" DrawAspect="Content" ObjectID="0000000026" ShapeID="rectole0000000026" r:id="docRId54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649" w:dyaOrig="1080">
          <v:rect xmlns:o="urn:schemas-microsoft-com:office:office" xmlns:v="urn:schemas-microsoft-com:vml" id="rectole0000000027" style="width:82.450000pt;height:54.000000pt" o:preferrelative="t" o:ole="">
            <o:lock v:ext="edit"/>
            <v:imagedata xmlns:r="http://schemas.openxmlformats.org/officeDocument/2006/relationships" r:id="docRId57" o:title=""/>
          </v:rect>
          <o:OLEObject xmlns:r="http://schemas.openxmlformats.org/officeDocument/2006/relationships" xmlns:o="urn:schemas-microsoft-com:office:office" Type="Embed" ProgID="StaticMetafile" DrawAspect="Content" ObjectID="0000000027" ShapeID="rectole0000000027" r:id="docRId56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18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331.1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Erläuterunglfd.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Nr. Zeichen und Zusatzzeichen Ge- oder Verbote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Erläuterungen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Ab diesem Zeichen gelten die Regeln für den Verkehr auf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Kraftfahrstraßen.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Kraftfahrstraße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19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331.2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Ende der Kraftfahrstraße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80" w:dyaOrig="1080">
          <v:rect xmlns:o="urn:schemas-microsoft-com:office:office" xmlns:v="urn:schemas-microsoft-com:vml" id="rectole0000000028" style="width:54.000000pt;height:54.000000pt" o:preferrelative="t" o:ole="">
            <o:lock v:ext="edit"/>
            <v:imagedata xmlns:r="http://schemas.openxmlformats.org/officeDocument/2006/relationships" r:id="docRId59" o:title=""/>
          </v:rect>
          <o:OLEObject xmlns:r="http://schemas.openxmlformats.org/officeDocument/2006/relationships" xmlns:o="urn:schemas-microsoft-com:office:office" Type="Embed" ProgID="StaticMetafile" DrawAspect="Content" ObjectID="0000000028" ShapeID="rectole0000000028" r:id="docRId58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80" w:dyaOrig="1080">
          <v:rect xmlns:o="urn:schemas-microsoft-com:office:office" xmlns:v="urn:schemas-microsoft-com:vml" id="rectole0000000029" style="width:54.000000pt;height:54.000000pt" o:preferrelative="t" o:ole="">
            <o:lock v:ext="edit"/>
            <v:imagedata xmlns:r="http://schemas.openxmlformats.org/officeDocument/2006/relationships" r:id="docRId61" o:title=""/>
          </v:rect>
          <o:OLEObject xmlns:r="http://schemas.openxmlformats.org/officeDocument/2006/relationships" xmlns:o="urn:schemas-microsoft-com:office:office" Type="Embed" ProgID="StaticMetafile" DrawAspect="Content" ObjectID="0000000029" ShapeID="rectole0000000029" r:id="docRId60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24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350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lfd.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Nr. Zeichen und Zusatzzeichen Ge- oder Verbote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ErläuterungenFußgängerüberweg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80" w:dyaOrig="1080">
          <v:rect xmlns:o="urn:schemas-microsoft-com:office:office" xmlns:v="urn:schemas-microsoft-com:vml" id="rectole0000000030" style="width:54.000000pt;height:54.000000pt" o:preferrelative="t" o:ole="">
            <o:lock v:ext="edit"/>
            <v:imagedata xmlns:r="http://schemas.openxmlformats.org/officeDocument/2006/relationships" r:id="docRId63" o:title=""/>
          </v:rect>
          <o:OLEObject xmlns:r="http://schemas.openxmlformats.org/officeDocument/2006/relationships" xmlns:o="urn:schemas-microsoft-com:office:office" Type="Embed" ProgID="StaticMetafile" DrawAspect="Content" ObjectID="0000000030" ShapeID="rectole0000000030" r:id="docRId62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26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356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Verkehrshelfer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34" w:dyaOrig="1080">
          <v:rect xmlns:o="urn:schemas-microsoft-com:office:office" xmlns:v="urn:schemas-microsoft-com:vml" id="rectole0000000031" style="width:36.700000pt;height:54.000000pt" o:preferrelative="t" o:ole="">
            <o:lock v:ext="edit"/>
            <v:imagedata xmlns:r="http://schemas.openxmlformats.org/officeDocument/2006/relationships" r:id="docRId65" o:title=""/>
          </v:rect>
          <o:OLEObject xmlns:r="http://schemas.openxmlformats.org/officeDocument/2006/relationships" xmlns:o="urn:schemas-microsoft-com:office:office" Type="Embed" ProgID="StaticMetafile" DrawAspect="Content" ObjectID="0000000031" ShapeID="rectole0000000031" r:id="docRId64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65   Erläuterung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Der Verlauf der Umleitungsstrecke kann gekennzeichnet werden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durch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66 Zeichen 454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Erläuterung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Umleitungswegweiser oder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67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455.1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Erläuterung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Fortsetzung der Umleitung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zu 66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und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67   Erläuterung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Die Zeichen 454 und 455.1 können durch eine Zielangabe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auf einem Schild über den Zeichen ergänzt sein. Werden nur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bestimmte Verkehrsarten umgeleitet, sind diese auf einem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Zusatzzeichen über dem Zeichen angegeben.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68   Erläuterung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Die temporäre Umleitung kann angekündigt sein durch Zeichen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455.1 oder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69 Zeichen 457.1 70   Erläuterung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jedoch nur mit Entfernungsangabe auf einem Zusatzzeichen und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bei Bedarf mit Zielangabe auf einem zusätzlichen Schild über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dem Zeichen.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71   Erläuterung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Die Ankündigung kann auch erfolgen durch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72 Zeichen 458 73   74 Zeichen 457.2 Erläuterung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Ende der Umleitung oder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75 Zeichen 455.2 Erläuterung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Ende der Umleitung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76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Erläuterung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Umleitungsankündigung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Erläuterung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eine Planskizze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Erläuterung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Das Ende der Umleitung kann angezeigt werden durch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 2. Bedarfsumleitung für den Autobahnverkehr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2099" w:dyaOrig="569">
          <v:rect xmlns:o="urn:schemas-microsoft-com:office:office" xmlns:v="urn:schemas-microsoft-com:vml" id="rectole0000000032" style="width:104.950000pt;height:28.450000pt" o:preferrelative="t" o:ole="">
            <o:lock v:ext="edit"/>
            <v:imagedata xmlns:r="http://schemas.openxmlformats.org/officeDocument/2006/relationships" r:id="docRId67" o:title=""/>
          </v:rect>
          <o:OLEObject xmlns:r="http://schemas.openxmlformats.org/officeDocument/2006/relationships" xmlns:o="urn:schemas-microsoft-com:office:office" Type="Embed" ProgID="StaticMetafile" DrawAspect="Content" ObjectID="0000000032" ShapeID="rectole0000000032" r:id="docRId66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29" w:dyaOrig="915">
          <v:rect xmlns:o="urn:schemas-microsoft-com:office:office" xmlns:v="urn:schemas-microsoft-com:vml" id="rectole0000000033" style="width:31.450000pt;height:45.750000pt" o:preferrelative="t" o:ole="">
            <o:lock v:ext="edit"/>
            <v:imagedata xmlns:r="http://schemas.openxmlformats.org/officeDocument/2006/relationships" r:id="docRId69" o:title=""/>
          </v:rect>
          <o:OLEObject xmlns:r="http://schemas.openxmlformats.org/officeDocument/2006/relationships" xmlns:o="urn:schemas-microsoft-com:office:office" Type="Embed" ProgID="StaticMetafile" DrawAspect="Content" ObjectID="0000000033" ShapeID="rectole0000000033" r:id="docRId68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590" w:dyaOrig="569">
          <v:rect xmlns:o="urn:schemas-microsoft-com:office:office" xmlns:v="urn:schemas-microsoft-com:vml" id="rectole0000000034" style="width:79.500000pt;height:28.450000pt" o:preferrelative="t" o:ole="">
            <o:lock v:ext="edit"/>
            <v:imagedata xmlns:r="http://schemas.openxmlformats.org/officeDocument/2006/relationships" r:id="docRId71" o:title=""/>
          </v:rect>
          <o:OLEObject xmlns:r="http://schemas.openxmlformats.org/officeDocument/2006/relationships" xmlns:o="urn:schemas-microsoft-com:office:office" Type="Embed" ProgID="StaticMetafile" DrawAspect="Content" ObjectID="0000000034" ShapeID="rectole0000000034" r:id="docRId70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00" w:dyaOrig="1530">
          <v:rect xmlns:o="urn:schemas-microsoft-com:office:office" xmlns:v="urn:schemas-microsoft-com:vml" id="rectole0000000035" style="width:60.000000pt;height:76.500000pt" o:preferrelative="t" o:ole="">
            <o:lock v:ext="edit"/>
            <v:imagedata xmlns:r="http://schemas.openxmlformats.org/officeDocument/2006/relationships" r:id="docRId73" o:title=""/>
          </v:rect>
          <o:OLEObject xmlns:r="http://schemas.openxmlformats.org/officeDocument/2006/relationships" xmlns:o="urn:schemas-microsoft-com:office:office" Type="Embed" ProgID="StaticMetafile" DrawAspect="Content" ObjectID="0000000035" ShapeID="rectole0000000035" r:id="docRId72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590" w:dyaOrig="569">
          <v:rect xmlns:o="urn:schemas-microsoft-com:office:office" xmlns:v="urn:schemas-microsoft-com:vml" id="rectole0000000036" style="width:79.500000pt;height:28.450000pt" o:preferrelative="t" o:ole="">
            <o:lock v:ext="edit"/>
            <v:imagedata xmlns:r="http://schemas.openxmlformats.org/officeDocument/2006/relationships" r:id="docRId75" o:title=""/>
          </v:rect>
          <o:OLEObject xmlns:r="http://schemas.openxmlformats.org/officeDocument/2006/relationships" xmlns:o="urn:schemas-microsoft-com:office:office" Type="Embed" ProgID="StaticMetafile" DrawAspect="Content" ObjectID="0000000036" ShapeID="rectole0000000036" r:id="docRId74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29" w:dyaOrig="915">
          <v:rect xmlns:o="urn:schemas-microsoft-com:office:office" xmlns:v="urn:schemas-microsoft-com:vml" id="rectole0000000037" style="width:31.450000pt;height:45.750000pt" o:preferrelative="t" o:ole="">
            <o:lock v:ext="edit"/>
            <v:imagedata xmlns:r="http://schemas.openxmlformats.org/officeDocument/2006/relationships" r:id="docRId77" o:title=""/>
          </v:rect>
          <o:OLEObject xmlns:r="http://schemas.openxmlformats.org/officeDocument/2006/relationships" xmlns:o="urn:schemas-microsoft-com:office:office" Type="Embed" ProgID="StaticMetafile" DrawAspect="Content" ObjectID="0000000037" ShapeID="rectole0000000037" r:id="docRId76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Abschnitt 1 Einrichtungen zur Kennzeichnung von Arbeits- und Unfallstellen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oder sonstigen vorübergehenden Hindernissen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600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Absperrschranke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590" w:dyaOrig="360">
          <v:rect xmlns:o="urn:schemas-microsoft-com:office:office" xmlns:v="urn:schemas-microsoft-com:vml" id="rectole0000000038" style="width:79.500000pt;height:18.000000pt" o:preferrelative="t" o:ole="">
            <o:lock v:ext="edit"/>
            <v:imagedata xmlns:r="http://schemas.openxmlformats.org/officeDocument/2006/relationships" r:id="docRId79" o:title=""/>
          </v:rect>
          <o:OLEObject xmlns:r="http://schemas.openxmlformats.org/officeDocument/2006/relationships" xmlns:o="urn:schemas-microsoft-com:office:office" Type="Embed" ProgID="StaticMetafile" DrawAspect="Content" ObjectID="0000000038" ShapeID="rectole0000000038" r:id="docRId78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610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Ge- oder Verbot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Leitkegel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90" w:dyaOrig="689">
          <v:rect xmlns:o="urn:schemas-microsoft-com:office:office" xmlns:v="urn:schemas-microsoft-com:vml" id="rectole0000000039" style="width:19.500000pt;height:34.450000pt" o:preferrelative="t" o:ole="">
            <o:lock v:ext="edit"/>
            <v:imagedata xmlns:r="http://schemas.openxmlformats.org/officeDocument/2006/relationships" r:id="docRId81" o:title=""/>
          </v:rect>
          <o:OLEObject xmlns:r="http://schemas.openxmlformats.org/officeDocument/2006/relationships" xmlns:o="urn:schemas-microsoft-com:office:office" Type="Embed" ProgID="StaticMetafile" DrawAspect="Content" ObjectID="0000000039" ShapeID="rectole0000000039" r:id="docRId80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6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615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Fahrbare Absperrtafel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7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616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Fahrbare Absperrtafel mit Blinkpfeil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94" w:dyaOrig="1275">
          <v:rect xmlns:o="urn:schemas-microsoft-com:office:office" xmlns:v="urn:schemas-microsoft-com:vml" id="rectole0000000040" style="width:39.700000pt;height:63.750000pt" o:preferrelative="t" o:ole="">
            <o:lock v:ext="edit"/>
            <v:imagedata xmlns:r="http://schemas.openxmlformats.org/officeDocument/2006/relationships" r:id="docRId83" o:title=""/>
          </v:rect>
          <o:OLEObject xmlns:r="http://schemas.openxmlformats.org/officeDocument/2006/relationships" xmlns:o="urn:schemas-microsoft-com:office:office" Type="Embed" ProgID="StaticMetafile" DrawAspect="Content" ObjectID="0000000040" ShapeID="rectole0000000040" r:id="docRId82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34" w:dyaOrig="1170">
          <v:rect xmlns:o="urn:schemas-microsoft-com:office:office" xmlns:v="urn:schemas-microsoft-com:vml" id="rectole0000000041" style="width:36.700000pt;height:58.500000pt" o:preferrelative="t" o:ole="">
            <o:lock v:ext="edit"/>
            <v:imagedata xmlns:r="http://schemas.openxmlformats.org/officeDocument/2006/relationships" r:id="docRId85" o:title=""/>
          </v:rect>
          <o:OLEObject xmlns:r="http://schemas.openxmlformats.org/officeDocument/2006/relationships" xmlns:o="urn:schemas-microsoft-com:office:office" Type="Embed" ProgID="StaticMetafile" DrawAspect="Content" ObjectID="0000000041" ShapeID="rectole0000000041" r:id="docRId84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Abschnitt 4 Warntafel zur Kennzeichnung von Fahrzeugen und Anhängern bei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Dunkelheit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12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Zeichen 630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Parkwarntafel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15" w:dyaOrig="915">
          <v:rect xmlns:o="urn:schemas-microsoft-com:office:office" xmlns:v="urn:schemas-microsoft-com:vml" id="rectole0000000042" style="width:45.750000pt;height:45.750000pt" o:preferrelative="t" o:ole="">
            <o:lock v:ext="edit"/>
            <v:imagedata xmlns:r="http://schemas.openxmlformats.org/officeDocument/2006/relationships" r:id="docRId87" o:title=""/>
          </v:rect>
          <o:OLEObject xmlns:r="http://schemas.openxmlformats.org/officeDocument/2006/relationships" xmlns:o="urn:schemas-microsoft-com:office:office" Type="Embed" ProgID="StaticMetafile" DrawAspect="Content" ObjectID="0000000042" ShapeID="rectole0000000042" r:id="docRId86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88" Type="http://schemas.openxmlformats.org/officeDocument/2006/relationships/numbering" /><Relationship Target="media/image6.wmf" Id="docRId14" Type="http://schemas.openxmlformats.org/officeDocument/2006/relationships/image" /><Relationship Target="media/image36.wmf" Id="docRId75" Type="http://schemas.openxmlformats.org/officeDocument/2006/relationships/image" /><Relationship Target="media/image33.wmf" Id="docRId69" Type="http://schemas.openxmlformats.org/officeDocument/2006/relationships/image" /><Relationship Target="embeddings/oleObject17.bin" Id="docRId36" Type="http://schemas.openxmlformats.org/officeDocument/2006/relationships/oleObject" /><Relationship Target="media/image25.wmf" Id="docRId53" Type="http://schemas.openxmlformats.org/officeDocument/2006/relationships/image" /><Relationship Target="embeddings/oleObject29.bin" Id="docRId60" Type="http://schemas.openxmlformats.org/officeDocument/2006/relationships/oleObject" /><Relationship Target="embeddings/oleObject6.bin" Id="docRId13" Type="http://schemas.openxmlformats.org/officeDocument/2006/relationships/oleObject" /><Relationship Target="embeddings/oleObject9.bin" Id="docRId20" Type="http://schemas.openxmlformats.org/officeDocument/2006/relationships/oleObject" /><Relationship Target="embeddings/oleObject28.bin" Id="docRId58" Type="http://schemas.openxmlformats.org/officeDocument/2006/relationships/oleObject" /><Relationship Target="embeddings/oleObject38.bin" Id="docRId78" Type="http://schemas.openxmlformats.org/officeDocument/2006/relationships/oleObject" /><Relationship Target="media/image0.wmf" Id="docRId2" Type="http://schemas.openxmlformats.org/officeDocument/2006/relationships/image" /><Relationship Target="media/image34.wmf" Id="docRId71" Type="http://schemas.openxmlformats.org/officeDocument/2006/relationships/image" /><Relationship Target="media/image14.wmf" Id="docRId31" Type="http://schemas.openxmlformats.org/officeDocument/2006/relationships/image" /><Relationship Target="embeddings/oleObject20.bin" Id="docRId42" Type="http://schemas.openxmlformats.org/officeDocument/2006/relationships/oleObject" /><Relationship Target="embeddings/oleObject27.bin" Id="docRId56" Type="http://schemas.openxmlformats.org/officeDocument/2006/relationships/oleObject" /><Relationship Target="media/image31.wmf" Id="docRId65" Type="http://schemas.openxmlformats.org/officeDocument/2006/relationships/image" /><Relationship Target="embeddings/oleObject42.bin" Id="docRId86" Type="http://schemas.openxmlformats.org/officeDocument/2006/relationships/oleObject" /><Relationship Target="media/image1.wmf" Id="docRId4" Type="http://schemas.openxmlformats.org/officeDocument/2006/relationships/image" /><Relationship Target="media/image35.wmf" Id="docRId73" Type="http://schemas.openxmlformats.org/officeDocument/2006/relationships/image" /><Relationship Target="styles.xml" Id="docRId89" Type="http://schemas.openxmlformats.org/officeDocument/2006/relationships/styles" /><Relationship Target="media/image7.wmf" Id="docRId17" Type="http://schemas.openxmlformats.org/officeDocument/2006/relationships/image" /><Relationship Target="embeddings/oleObject11.bin" Id="docRId24" Type="http://schemas.openxmlformats.org/officeDocument/2006/relationships/oleObject" /><Relationship Target="media/image15.wmf" Id="docRId33" Type="http://schemas.openxmlformats.org/officeDocument/2006/relationships/image" /><Relationship Target="embeddings/oleObject21.bin" Id="docRId44" Type="http://schemas.openxmlformats.org/officeDocument/2006/relationships/oleObject" /><Relationship Target="embeddings/oleObject26.bin" Id="docRId54" Type="http://schemas.openxmlformats.org/officeDocument/2006/relationships/oleObject" /><Relationship Target="media/image30.wmf" Id="docRId63" Type="http://schemas.openxmlformats.org/officeDocument/2006/relationships/image" /><Relationship Target="embeddings/oleObject36.bin" Id="docRId74" Type="http://schemas.openxmlformats.org/officeDocument/2006/relationships/oleObject" /><Relationship Target="embeddings/oleObject39.bin" Id="docRId80" Type="http://schemas.openxmlformats.org/officeDocument/2006/relationships/oleObject" /><Relationship Target="media/image10.wmf" Id="docRId23" Type="http://schemas.openxmlformats.org/officeDocument/2006/relationships/image" /><Relationship Target="media/image2.wmf" Id="docRId6" Type="http://schemas.openxmlformats.org/officeDocument/2006/relationships/image" /><Relationship Target="embeddings/oleObject0.bin" Id="docRId1" Type="http://schemas.openxmlformats.org/officeDocument/2006/relationships/oleObject" /><Relationship TargetMode="External" Target="http://www.juris.de/" Id="docRId15" Type="http://schemas.openxmlformats.org/officeDocument/2006/relationships/hyperlink" /><Relationship Target="media/image16.wmf" Id="docRId35" Type="http://schemas.openxmlformats.org/officeDocument/2006/relationships/image" /><Relationship Target="embeddings/oleObject22.bin" Id="docRId46" Type="http://schemas.openxmlformats.org/officeDocument/2006/relationships/oleObject" /><Relationship Target="embeddings/oleObject25.bin" Id="docRId52" Type="http://schemas.openxmlformats.org/officeDocument/2006/relationships/oleObject" /><Relationship Target="media/image29.wmf" Id="docRId61" Type="http://schemas.openxmlformats.org/officeDocument/2006/relationships/image" /><Relationship Target="embeddings/oleObject37.bin" Id="docRId76" Type="http://schemas.openxmlformats.org/officeDocument/2006/relationships/oleObject" /><Relationship Target="embeddings/oleObject40.bin" Id="docRId82" Type="http://schemas.openxmlformats.org/officeDocument/2006/relationships/oleObject" /><Relationship Target="media/image5.wmf" Id="docRId12" Type="http://schemas.openxmlformats.org/officeDocument/2006/relationships/image" /><Relationship Target="media/image9.wmf" Id="docRId21" Type="http://schemas.openxmlformats.org/officeDocument/2006/relationships/image" /><Relationship Target="media/image19.wmf" Id="docRId41" Type="http://schemas.openxmlformats.org/officeDocument/2006/relationships/image" /><Relationship Target="embeddings/oleObject33.bin" Id="docRId68" Type="http://schemas.openxmlformats.org/officeDocument/2006/relationships/oleObject" /><Relationship Target="media/image3.wmf" Id="docRId8" Type="http://schemas.openxmlformats.org/officeDocument/2006/relationships/image" /><Relationship Target="media/image41.wmf" Id="docRId85" Type="http://schemas.openxmlformats.org/officeDocument/2006/relationships/image" /><Relationship Target="embeddings/oleObject13.bin" Id="docRId28" Type="http://schemas.openxmlformats.org/officeDocument/2006/relationships/oleObject" /><Relationship Target="embeddings/oleObject1.bin" Id="docRId3" Type="http://schemas.openxmlformats.org/officeDocument/2006/relationships/oleObject" /><Relationship Target="media/image17.wmf" Id="docRId37" Type="http://schemas.openxmlformats.org/officeDocument/2006/relationships/image" /><Relationship Target="embeddings/oleObject23.bin" Id="docRId48" Type="http://schemas.openxmlformats.org/officeDocument/2006/relationships/oleObject" /><Relationship Target="embeddings/oleObject24.bin" Id="docRId50" Type="http://schemas.openxmlformats.org/officeDocument/2006/relationships/oleObject" /><Relationship Target="embeddings/oleObject34.bin" Id="docRId70" Type="http://schemas.openxmlformats.org/officeDocument/2006/relationships/oleObject" /><Relationship Target="media/image4.wmf" Id="docRId10" Type="http://schemas.openxmlformats.org/officeDocument/2006/relationships/image" /><Relationship Target="media/image12.wmf" Id="docRId27" Type="http://schemas.openxmlformats.org/officeDocument/2006/relationships/image" /><Relationship Target="embeddings/oleObject14.bin" Id="docRId30" Type="http://schemas.openxmlformats.org/officeDocument/2006/relationships/oleObject" /><Relationship Target="media/image20.wmf" Id="docRId43" Type="http://schemas.openxmlformats.org/officeDocument/2006/relationships/image" /><Relationship Target="media/image28.wmf" Id="docRId59" Type="http://schemas.openxmlformats.org/officeDocument/2006/relationships/image" /><Relationship Target="embeddings/oleObject32.bin" Id="docRId66" Type="http://schemas.openxmlformats.org/officeDocument/2006/relationships/oleObject" /><Relationship Target="media/image38.wmf" Id="docRId79" Type="http://schemas.openxmlformats.org/officeDocument/2006/relationships/image" /><Relationship Target="media/image42.wmf" Id="docRId87" Type="http://schemas.openxmlformats.org/officeDocument/2006/relationships/image" /><Relationship Target="media/image8.wmf" Id="docRId19" Type="http://schemas.openxmlformats.org/officeDocument/2006/relationships/image" /><Relationship Target="media/image18.wmf" Id="docRId39" Type="http://schemas.openxmlformats.org/officeDocument/2006/relationships/image" /><Relationship Target="embeddings/oleObject2.bin" Id="docRId5" Type="http://schemas.openxmlformats.org/officeDocument/2006/relationships/oleObject" /><Relationship Target="embeddings/oleObject35.bin" Id="docRId72" Type="http://schemas.openxmlformats.org/officeDocument/2006/relationships/oleObject" /><Relationship Target="embeddings/oleObject7.bin" Id="docRId16" Type="http://schemas.openxmlformats.org/officeDocument/2006/relationships/oleObject" /><Relationship Target="media/image11.wmf" Id="docRId25" Type="http://schemas.openxmlformats.org/officeDocument/2006/relationships/image" /><Relationship Target="embeddings/oleObject15.bin" Id="docRId32" Type="http://schemas.openxmlformats.org/officeDocument/2006/relationships/oleObject" /><Relationship Target="media/image21.wmf" Id="docRId45" Type="http://schemas.openxmlformats.org/officeDocument/2006/relationships/image" /><Relationship Target="media/image27.wmf" Id="docRId57" Type="http://schemas.openxmlformats.org/officeDocument/2006/relationships/image" /><Relationship Target="embeddings/oleObject31.bin" Id="docRId64" Type="http://schemas.openxmlformats.org/officeDocument/2006/relationships/oleObject" /><Relationship Target="media/image39.wmf" Id="docRId81" Type="http://schemas.openxmlformats.org/officeDocument/2006/relationships/image" /><Relationship Target="embeddings/oleObject3.bin" Id="docRId7" Type="http://schemas.openxmlformats.org/officeDocument/2006/relationships/oleObject" /><Relationship Target="embeddings/oleObject16.bin" Id="docRId34" Type="http://schemas.openxmlformats.org/officeDocument/2006/relationships/oleObject" /><Relationship Target="media/image22.wmf" Id="docRId47" Type="http://schemas.openxmlformats.org/officeDocument/2006/relationships/image" /><Relationship Target="media/image26.wmf" Id="docRId55" Type="http://schemas.openxmlformats.org/officeDocument/2006/relationships/image" /><Relationship Target="embeddings/oleObject30.bin" Id="docRId62" Type="http://schemas.openxmlformats.org/officeDocument/2006/relationships/oleObject" /><Relationship Target="media/image40.wmf" Id="docRId83" Type="http://schemas.openxmlformats.org/officeDocument/2006/relationships/image" /><Relationship Target="embeddings/oleObject10.bin" Id="docRId22" Type="http://schemas.openxmlformats.org/officeDocument/2006/relationships/oleObject" /><Relationship Target="embeddings/oleObject4.bin" Id="docRId9" Type="http://schemas.openxmlformats.org/officeDocument/2006/relationships/oleObject" /><Relationship TargetMode="External" Target="http://www.juris.de/" Id="docRId0" Type="http://schemas.openxmlformats.org/officeDocument/2006/relationships/hyperlink" /><Relationship Target="media/image13.wmf" Id="docRId29" Type="http://schemas.openxmlformats.org/officeDocument/2006/relationships/image" /><Relationship Target="media/image23.wmf" Id="docRId49" Type="http://schemas.openxmlformats.org/officeDocument/2006/relationships/image" /><Relationship Target="media/image37.wmf" Id="docRId77" Type="http://schemas.openxmlformats.org/officeDocument/2006/relationships/image" /><Relationship Target="embeddings/oleObject19.bin" Id="docRId40" Type="http://schemas.openxmlformats.org/officeDocument/2006/relationships/oleObject" /><Relationship Target="media/image32.wmf" Id="docRId67" Type="http://schemas.openxmlformats.org/officeDocument/2006/relationships/image" /><Relationship Target="embeddings/oleObject41.bin" Id="docRId84" Type="http://schemas.openxmlformats.org/officeDocument/2006/relationships/oleObject" /><Relationship Target="embeddings/oleObject8.bin" Id="docRId18" Type="http://schemas.openxmlformats.org/officeDocument/2006/relationships/oleObject" /><Relationship Target="embeddings/oleObject18.bin" Id="docRId38" Type="http://schemas.openxmlformats.org/officeDocument/2006/relationships/oleObject" /><Relationship Target="media/image24.wmf" Id="docRId51" Type="http://schemas.openxmlformats.org/officeDocument/2006/relationships/image" /><Relationship Target="embeddings/oleObject5.bin" Id="docRId11" Type="http://schemas.openxmlformats.org/officeDocument/2006/relationships/oleObject" /><Relationship Target="embeddings/oleObject12.bin" Id="docRId26" Type="http://schemas.openxmlformats.org/officeDocument/2006/relationships/oleObject" /></Relationships>
</file>