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520" w:dyaOrig="2055">
          <v:rect xmlns:o="urn:schemas-microsoft-com:office:office" xmlns:v="urn:schemas-microsoft-com:vml" id="rectole0000000000" style="width:276.000000pt;height:102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774" w:dyaOrig="3855">
          <v:rect xmlns:o="urn:schemas-microsoft-com:office:office" xmlns:v="urn:schemas-microsoft-com:vml" id="rectole0000000001" style="width:288.700000pt;height:192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Kinder im Straßen ver-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kehr: Oft nehmen sie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ihre  Umwelt  kaum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wahr.                            </w:t>
      </w:r>
    </w:p>
    <w:p>
      <w:pPr>
        <w:spacing w:before="0" w:after="283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83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Das sagen Florian und Samuel: </w:t>
      </w:r>
      <w:r>
        <w:rPr>
          <w:rFonts w:ascii="Calibri" w:hAnsi="Calibri" w:cs="Calibri" w:eastAsia="Calibri"/>
          <w:b/>
          <w:i/>
          <w:color w:val="FF3300"/>
          <w:spacing w:val="0"/>
          <w:position w:val="0"/>
          <w:sz w:val="18"/>
          <w:shd w:fill="auto" w:val="clear"/>
        </w:rPr>
        <w:t xml:space="preserve">„Wir wohnen in derselben Stra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ße und gehen jeden Tag zusammen zur Schule. Zu Fuß gehen macht Spaß. Uns wird nie langweilig, auch wenn wir eine halbe Stunde unterwegs sind.“ Das sagt die Klasse: Zu Fuß gehen ist gut für die Umwelt und kostet nichts. Man hat sich schon mal ausgetobt und kann prima telefonieren. Das sagt die Umfrage: In der Klasse 5a gibt’s elf Fußgänger.</w:t>
      </w:r>
    </w:p>
    <w:p>
      <w:pPr>
        <w:spacing w:before="0" w:after="283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760" w:dyaOrig="4034">
          <v:rect xmlns:o="urn:schemas-microsoft-com:office:office" xmlns:v="urn:schemas-microsoft-com:vml" id="rectole0000000002" style="width:288.000000pt;height:201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poorer children at higher risk of road accidents (unfällen)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554" w:dyaOrig="4364">
          <v:rect xmlns:o="urn:schemas-microsoft-com:office:office" xmlns:v="urn:schemas-microsoft-com:vml" id="rectole0000000003" style="width:327.700000pt;height:218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Parkverbotsschilder: Vor dem Andreaskreuz darf nicht geparkt werden.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529" w:dyaOrig="3750">
          <v:rect xmlns:o="urn:schemas-microsoft-com:office:office" xmlns:v="urn:schemas-microsoft-com:vml" id="rectole0000000004" style="width:376.450000pt;height:187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s-bahn berlin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                  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    4 (1)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