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object w:dxaOrig="4635" w:dyaOrig="3209">
          <v:rect xmlns:o="urn:schemas-microsoft-com:office:office" xmlns:v="urn:schemas-microsoft-com:vml" id="rectole0000000000" style="width:231.750000pt;height:160.4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Liberation Mono" w:hAnsi="Liberation Mono" w:cs="Liberation Mono" w:eastAsia="Liberation Mono"/>
          <w:b/>
          <w:i/>
          <w:color w:val="00CC33"/>
          <w:spacing w:val="0"/>
          <w:position w:val="0"/>
          <w:sz w:val="32"/>
          <w:shd w:fill="auto" w:val="clear"/>
        </w:rPr>
        <w:t xml:space="preserve">Mit Kind auf dem Fahrrad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5279" w:dyaOrig="3509">
          <v:rect xmlns:o="urn:schemas-microsoft-com:office:office" xmlns:v="urn:schemas-microsoft-com:vml" id="rectole0000000001" style="width:263.950000pt;height:175.4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color w:val="auto"/>
          <w:spacing w:val="0"/>
          <w:position w:val="0"/>
          <w:sz w:val="20"/>
          <w:shd w:fill="auto" w:val="clear"/>
        </w:rPr>
      </w:pPr>
      <w:r>
        <w:rPr>
          <w:rFonts w:ascii="Liberation Mono" w:hAnsi="Liberation Mono" w:cs="Liberation Mono" w:eastAsia="Liberation Mono"/>
          <w:color w:val="auto"/>
          <w:spacing w:val="0"/>
          <w:position w:val="0"/>
          <w:sz w:val="20"/>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Mit Kindern   unterwegs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color w:val="auto"/>
          <w:spacing w:val="0"/>
          <w:position w:val="0"/>
          <w:sz w:val="20"/>
          <w:shd w:fill="auto" w:val="clear"/>
        </w:rPr>
      </w:pPr>
      <w:r>
        <w:object w:dxaOrig="7079" w:dyaOrig="3344">
          <v:rect xmlns:o="urn:schemas-microsoft-com:office:office" xmlns:v="urn:schemas-microsoft-com:vml" id="rectole0000000002" style="width:353.950000pt;height:167.2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r>
        <w:rPr>
          <w:rFonts w:ascii="Liberation Mono" w:hAnsi="Liberation Mono" w:cs="Liberation Mono" w:eastAsia="Liberation Mono"/>
          <w:color w:val="auto"/>
          <w:spacing w:val="0"/>
          <w:position w:val="0"/>
          <w:sz w:val="20"/>
          <w:shd w:fill="auto" w:val="clear"/>
        </w:rPr>
        <w:t xml:space="preserve">                            </w:t>
      </w: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color w:val="auto"/>
          <w:spacing w:val="0"/>
          <w:position w:val="0"/>
          <w:sz w:val="20"/>
          <w:shd w:fill="auto" w:val="clear"/>
        </w:rPr>
        <w:t xml:space="preserve">              </w:t>
      </w:r>
      <w:r>
        <w:rPr>
          <w:rFonts w:ascii="Liberation Mono" w:hAnsi="Liberation Mono" w:cs="Liberation Mono" w:eastAsia="Liberation Mono"/>
          <w:b/>
          <w:i/>
          <w:color w:val="00CC33"/>
          <w:spacing w:val="0"/>
          <w:position w:val="0"/>
          <w:sz w:val="3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Serif" w:hAnsi="Liberation Serif" w:cs="Liberation Serif" w:eastAsia="Liberation Serif"/>
          <w:b/>
          <w:i/>
          <w:color w:val="00CC33"/>
          <w:spacing w:val="0"/>
          <w:position w:val="0"/>
          <w:sz w:val="32"/>
          <w:shd w:fill="auto" w:val="clear"/>
        </w:rPr>
      </w:pPr>
      <w:r>
        <w:rPr>
          <w:rFonts w:ascii="Liberation Serif" w:hAnsi="Liberation Serif" w:cs="Liberation Serif" w:eastAsia="Liberation Serif"/>
          <w:b/>
          <w:i/>
          <w:color w:val="00CC33"/>
          <w:spacing w:val="0"/>
          <w:position w:val="0"/>
          <w:sz w:val="32"/>
          <w:shd w:fill="auto" w:val="clear"/>
        </w:rPr>
        <w:t xml:space="preserve"> </w:t>
      </w:r>
    </w:p>
    <w:p>
      <w:pPr>
        <w:spacing w:before="0" w:after="0" w:line="240"/>
        <w:ind w:right="0" w:left="0" w:firstLine="0"/>
        <w:jc w:val="left"/>
        <w:rPr>
          <w:rFonts w:ascii="Liberation Serif" w:hAnsi="Liberation Serif" w:cs="Liberation Serif" w:eastAsia="Liberation Serif"/>
          <w:b/>
          <w:i/>
          <w:color w:val="00CC33"/>
          <w:spacing w:val="0"/>
          <w:position w:val="0"/>
          <w:sz w:val="32"/>
          <w:shd w:fill="auto" w:val="clear"/>
        </w:rPr>
      </w:pPr>
      <w:r>
        <w:rPr>
          <w:rFonts w:ascii="Liberation Serif" w:hAnsi="Liberation Serif" w:cs="Liberation Serif" w:eastAsia="Liberation Serif"/>
          <w:b/>
          <w:i/>
          <w:color w:val="00CC33"/>
          <w:spacing w:val="0"/>
          <w:position w:val="0"/>
          <w:sz w:val="32"/>
          <w:shd w:fill="auto" w:val="clear"/>
        </w:rPr>
        <w:t xml:space="preserve">Anschnallpflicht für Kinder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6554" w:dyaOrig="3690">
          <v:rect xmlns:o="urn:schemas-microsoft-com:office:office" xmlns:v="urn:schemas-microsoft-com:vml" id="rectole0000000003" style="width:327.700000pt;height:184.5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b/>
          <w:i/>
          <w:color w:val="00CC33"/>
          <w:spacing w:val="0"/>
          <w:position w:val="0"/>
          <w:sz w:val="32"/>
          <w:shd w:fill="auto" w:val="clear"/>
        </w:rPr>
      </w:pPr>
      <w:r>
        <w:rPr>
          <w:rFonts w:ascii="Liberation Mono" w:hAnsi="Liberation Mono" w:cs="Liberation Mono" w:eastAsia="Liberation Mono"/>
          <w:b/>
          <w:i/>
          <w:color w:val="00CC33"/>
          <w:spacing w:val="0"/>
          <w:position w:val="0"/>
          <w:sz w:val="32"/>
          <w:shd w:fill="auto" w:val="clear"/>
        </w:rPr>
        <w:t xml:space="preserve">Die Unterbringung eines Kindersitzes im vorderen Fahrzeug-Bereich ist nur unter bestimmten Umständen gestattet.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Liberation Mono" w:hAnsi="Liberation Mono" w:cs="Liberation Mono" w:eastAsia="Liberation Mono"/>
          <w:b/>
          <w:i/>
          <w:color w:val="000000"/>
          <w:spacing w:val="0"/>
          <w:position w:val="0"/>
          <w:sz w:val="18"/>
          <w:u w:val="single"/>
          <w:shd w:fill="auto" w:val="clear"/>
        </w:rPr>
      </w:pPr>
      <w:r>
        <w:rPr>
          <w:rFonts w:ascii="Calibri" w:hAnsi="Calibri" w:cs="Calibri" w:eastAsia="Calibri"/>
          <w:b/>
          <w:i/>
          <w:color w:val="FF6600"/>
          <w:spacing w:val="0"/>
          <w:position w:val="0"/>
          <w:sz w:val="18"/>
          <w:shd w:fill="auto" w:val="clear"/>
        </w:rPr>
        <w:t xml:space="preserve">„Kinder bis zum vollendeten 12. Lebensjahr, die kleiner als 150 cm sind, d</w:t>
      </w:r>
      <w:r>
        <w:rPr>
          <w:rFonts w:ascii="Liberation Mono" w:hAnsi="Liberation Mono" w:cs="Liberation Mono" w:eastAsia="Liberation Mono"/>
          <w:b/>
          <w:i/>
          <w:color w:val="FF6600"/>
          <w:spacing w:val="0"/>
          <w:position w:val="0"/>
          <w:sz w:val="18"/>
          <w:shd w:fill="auto" w:val="clear"/>
        </w:rPr>
        <w:t xml:space="preserve">ürfen nur mitgenommen werden, wenn Rückhalteeinrichtungen für Kinder benutzt werden.“ (in Kraftfahrzeugen auf Sitzen, für die Sicherheitsgurte vorgeschrieben sind). (StVO, § 21, Absatz 1a) </w:t>
      </w:r>
      <w:r>
        <w:rPr>
          <w:rFonts w:ascii="Liberation Mono" w:hAnsi="Liberation Mono" w:cs="Liberation Mono" w:eastAsia="Liberation Mono"/>
          <w:b/>
          <w:i/>
          <w:color w:val="FF3300"/>
          <w:spacing w:val="0"/>
          <w:position w:val="0"/>
          <w:sz w:val="18"/>
          <w:shd w:fill="auto" w:val="clear"/>
        </w:rPr>
        <w:t xml:space="preserve">Obwohl die hinteren die sichersten Plätze im Auto sind, dürfen Kinder grundsätzlich auch vorne sitzen. Bis zur Vollendung ihres 12. Lebensjahres oder dem Erreichen einer Mindestgröße von 1,50 m müssen sie jedoch mit einem zugelassenen und geeigneten Kindersitz (gilt für Beifahrersitz wie Rücksitzbank) gesichert werden. Sobald auf dem Beifahrersitz ein Airbag aktiv ist, darf dort unter keinen Umständen ein Kindersitz entgegen der Fahrtrichtung angebracht werden.                         </w:t>
      </w:r>
      <w:r>
        <w:rPr>
          <w:rFonts w:ascii="Liberation Mono" w:hAnsi="Liberation Mono" w:cs="Liberation Mono" w:eastAsia="Liberation Mono"/>
          <w:b/>
          <w:i/>
          <w:color w:val="000000"/>
          <w:spacing w:val="0"/>
          <w:position w:val="0"/>
          <w:sz w:val="18"/>
          <w:u w:val="single"/>
          <w:shd w:fill="auto" w:val="clear"/>
        </w:rPr>
        <w:t xml:space="preserve">   2 (1)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1.wmf" Id="docRId3" Type="http://schemas.openxmlformats.org/officeDocument/2006/relationships/image" /><Relationship Target="media/image3.wmf" Id="docRId7" Type="http://schemas.openxmlformats.org/officeDocument/2006/relationships/image"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embeddings/oleObject3.bin" Id="docRId6" Type="http://schemas.openxmlformats.org/officeDocument/2006/relationships/oleObject" /><Relationship Target="numbering.xml" Id="docRId8" Type="http://schemas.openxmlformats.org/officeDocument/2006/relationships/numbering" /><Relationship Target="media/image0.wmf" Id="docRId1" Type="http://schemas.openxmlformats.org/officeDocument/2006/relationships/image" /><Relationship Target="media/image2.wmf" Id="docRId5" Type="http://schemas.openxmlformats.org/officeDocument/2006/relationships/image" /><Relationship Target="styles.xml" Id="docRId9" Type="http://schemas.openxmlformats.org/officeDocument/2006/relationships/styles" /></Relationships>
</file>